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9327" w14:textId="6B741D7A" w:rsidR="00CC4021" w:rsidRPr="008D73D6" w:rsidRDefault="00CC4021" w:rsidP="00FC2AC0">
      <w:pPr>
        <w:rPr>
          <w:b/>
          <w:sz w:val="32"/>
          <w:szCs w:val="32"/>
        </w:rPr>
      </w:pPr>
      <w:r w:rsidRPr="008D73D6">
        <w:rPr>
          <w:b/>
          <w:sz w:val="32"/>
          <w:szCs w:val="32"/>
        </w:rPr>
        <w:t xml:space="preserve">Lisa </w:t>
      </w:r>
      <w:r w:rsidR="00EF0625">
        <w:rPr>
          <w:b/>
          <w:sz w:val="32"/>
          <w:szCs w:val="32"/>
        </w:rPr>
        <w:t>1.</w:t>
      </w:r>
      <w:r w:rsidRPr="008D73D6">
        <w:rPr>
          <w:b/>
          <w:sz w:val="32"/>
          <w:szCs w:val="32"/>
        </w:rPr>
        <w:t xml:space="preserve"> Tehniline kirjeldus</w:t>
      </w:r>
    </w:p>
    <w:p w14:paraId="0525302A" w14:textId="77777777" w:rsidR="00CC4021" w:rsidRPr="008D73D6" w:rsidRDefault="00CC4021" w:rsidP="00FC2AC0">
      <w:pPr>
        <w:rPr>
          <w:b/>
          <w:sz w:val="22"/>
          <w:szCs w:val="22"/>
        </w:rPr>
      </w:pPr>
    </w:p>
    <w:p w14:paraId="7EB56B6F" w14:textId="2F2ED28D" w:rsidR="00CC4021" w:rsidRPr="008D73D6" w:rsidRDefault="00CC4021" w:rsidP="00FC2AC0">
      <w:pPr>
        <w:rPr>
          <w:b/>
          <w:sz w:val="22"/>
          <w:szCs w:val="22"/>
        </w:rPr>
      </w:pPr>
      <w:r w:rsidRPr="008D73D6">
        <w:rPr>
          <w:b/>
        </w:rPr>
        <w:t>Riigihange</w:t>
      </w:r>
      <w:r w:rsidRPr="008D73D6">
        <w:rPr>
          <w:b/>
          <w:sz w:val="22"/>
          <w:szCs w:val="22"/>
        </w:rPr>
        <w:t xml:space="preserve"> „</w:t>
      </w:r>
      <w:r w:rsidR="008D73D6" w:rsidRPr="008D73D6">
        <w:rPr>
          <w:b/>
          <w:noProof/>
        </w:rPr>
        <w:t>Elektrienergia ost taastuvatest energiaallikatest aastatel 2023-2035</w:t>
      </w:r>
      <w:r w:rsidRPr="008D73D6">
        <w:rPr>
          <w:b/>
          <w:sz w:val="22"/>
          <w:szCs w:val="22"/>
        </w:rPr>
        <w:t xml:space="preserve">“ </w:t>
      </w:r>
    </w:p>
    <w:p w14:paraId="64FC138B" w14:textId="77777777" w:rsidR="002E1144" w:rsidRDefault="002E1144" w:rsidP="00EF0625">
      <w:pPr>
        <w:pStyle w:val="SLONormal"/>
        <w:numPr>
          <w:ilvl w:val="0"/>
          <w:numId w:val="44"/>
        </w:numPr>
      </w:pPr>
      <w:proofErr w:type="spellStart"/>
      <w:r>
        <w:t>Ü</w:t>
      </w:r>
      <w:r w:rsidR="00CC4021" w:rsidRPr="008D73D6">
        <w:t>ldteave</w:t>
      </w:r>
      <w:proofErr w:type="spellEnd"/>
    </w:p>
    <w:p w14:paraId="02D1A8B3" w14:textId="5976F09D" w:rsidR="002E1144" w:rsidRDefault="00CC4021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 xml:space="preserve">Hankija eesmärk on riigihanke teel sõlmida riigihanke </w:t>
      </w:r>
      <w:r w:rsidR="008D73D6" w:rsidRPr="002E1144">
        <w:rPr>
          <w:lang w:val="et-EE"/>
        </w:rPr>
        <w:t xml:space="preserve">I </w:t>
      </w:r>
      <w:r w:rsidRPr="002E1144">
        <w:rPr>
          <w:lang w:val="et-EE"/>
        </w:rPr>
        <w:t>osas maksimaalselt</w:t>
      </w:r>
      <w:r w:rsidR="008D73D6" w:rsidRPr="002E1144">
        <w:rPr>
          <w:lang w:val="et-EE"/>
        </w:rPr>
        <w:t xml:space="preserve"> kolm ja riigihanke II osas maksimaalselt</w:t>
      </w:r>
      <w:r w:rsidRPr="002E1144">
        <w:rPr>
          <w:lang w:val="et-EE"/>
        </w:rPr>
        <w:t xml:space="preserve"> </w:t>
      </w:r>
      <w:r w:rsidR="00510520">
        <w:rPr>
          <w:lang w:val="et-EE"/>
        </w:rPr>
        <w:t>neli</w:t>
      </w:r>
      <w:r w:rsidRPr="002E1144">
        <w:rPr>
          <w:lang w:val="et-EE"/>
        </w:rPr>
        <w:t xml:space="preserve"> hankelepingut (hinnavahe leping). Lepingu alusel kohustub pakkuja rajama taastuvelektrit tootva uue tootmisseadme ja seda opereerima ning andma hankijale üle tootmisseadmega toodetud taastuvelektri eest väljastatavad päritolutunnistused.</w:t>
      </w:r>
    </w:p>
    <w:p w14:paraId="76C0C6CE" w14:textId="77777777" w:rsidR="002E1144" w:rsidRDefault="00CC4021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>Lepingu alusel teevad pooled üksteisele rahalisi makseid sõltuvalt sellest, kas elektri turuhind on kõrgem (pakkuja teeb hankijale makse) või madalam (hankija teeb pakkujale makse) lepingus sätestatud elektri kokkuleppehinnast.</w:t>
      </w:r>
    </w:p>
    <w:p w14:paraId="4DBE5274" w14:textId="77777777" w:rsidR="002E1144" w:rsidRDefault="00CC4021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>Lepingu alusel ei osta hankija pakkujalt ja pakkuja ei müü hankijale tootmisseadmega toodetavat elektrit füüsiliselt ning hankija ei tasu pakkujale tema poolt tootmisseadmega toodetud elektri eest tasu.</w:t>
      </w:r>
    </w:p>
    <w:p w14:paraId="1515B6C5" w14:textId="77777777" w:rsidR="002E1144" w:rsidRDefault="00CC4021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>Hankija soovib sellise lepinguga maandada elektrihinna riski ja suurendada taastuvatest energiaallikatest toodetava elektri (edaspidi taastuvelekter) osakaalu oma elektriostmise portfellis läbi päritolutunnistuste omandamise, et vähendada oma tegevusega keskkonnale kaasnevaid mõjusid.</w:t>
      </w:r>
    </w:p>
    <w:p w14:paraId="7E6D59D4" w14:textId="77777777" w:rsidR="002E1144" w:rsidRDefault="00CC4021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>Hankeleping jõustub allkirjastamisest mõlema poole poolt ja kehtib kuni tootmisseadme</w:t>
      </w:r>
      <w:r w:rsidR="00EF0625" w:rsidRPr="002E1144">
        <w:rPr>
          <w:lang w:val="et-EE"/>
        </w:rPr>
        <w:t>ga hankijale</w:t>
      </w:r>
      <w:r w:rsidRPr="002E1144">
        <w:rPr>
          <w:lang w:val="et-EE"/>
        </w:rPr>
        <w:t xml:space="preserve"> tootmise algushetkest on möödunud kümme aastat.</w:t>
      </w:r>
    </w:p>
    <w:p w14:paraId="10005EED" w14:textId="77777777" w:rsidR="002E1144" w:rsidRDefault="00CC4021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 xml:space="preserve">Käesolev riigihange korraldatakse Riigi Kinnisvara ASile kuuluvatele ja Riigi Kinnisvara AS poolt hallatavatele Eestis asuvate kinnisvaraobjektide ja </w:t>
      </w:r>
      <w:proofErr w:type="spellStart"/>
      <w:r w:rsidRPr="002E1144">
        <w:rPr>
          <w:lang w:val="et-EE"/>
        </w:rPr>
        <w:t>ühishankes</w:t>
      </w:r>
      <w:proofErr w:type="spellEnd"/>
      <w:r w:rsidRPr="002E1144">
        <w:rPr>
          <w:lang w:val="et-EE"/>
        </w:rPr>
        <w:t xml:space="preserve"> osalevatele teistele hankijatele kuuluvate kinnisvaraobjektide tarbeks, mille suhtes hankija (Riigi Kinnisvara AS) hangib ja ostab elektrit volituse alusel (hankelepingus nimetatud kui Ostja Tarbimiskohad). </w:t>
      </w:r>
    </w:p>
    <w:p w14:paraId="07E0374E" w14:textId="77777777" w:rsidR="002E1144" w:rsidRDefault="00F05B88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>Lepinguga sõlmitakse lisa 2 Kuu Kogus</w:t>
      </w:r>
      <w:r w:rsidR="005E46F8" w:rsidRPr="002E1144">
        <w:rPr>
          <w:lang w:val="et-EE"/>
        </w:rPr>
        <w:t>ed</w:t>
      </w:r>
      <w:r w:rsidRPr="002E1144">
        <w:rPr>
          <w:lang w:val="et-EE"/>
        </w:rPr>
        <w:t xml:space="preserve">. Kuu Kogus arvutatakse vastavalt lepingu pooleks oleva pakkuja pakkumuses toodud </w:t>
      </w:r>
      <w:r w:rsidR="0058513F" w:rsidRPr="002E1144">
        <w:rPr>
          <w:lang w:val="et-EE"/>
        </w:rPr>
        <w:t>Aasta Kogusele</w:t>
      </w:r>
      <w:r w:rsidRPr="002E1144">
        <w:rPr>
          <w:lang w:val="et-EE"/>
        </w:rPr>
        <w:t>, mille ulatuses pakkuja pakkumuse esitas</w:t>
      </w:r>
      <w:r w:rsidR="007F7788" w:rsidRPr="002E1144">
        <w:rPr>
          <w:lang w:val="et-EE"/>
        </w:rPr>
        <w:t>,</w:t>
      </w:r>
      <w:r w:rsidR="006D3407" w:rsidRPr="002E1144">
        <w:rPr>
          <w:lang w:val="et-EE"/>
        </w:rPr>
        <w:t xml:space="preserve"> ja lisas 2 Kuu Kogused toodud</w:t>
      </w:r>
      <w:r w:rsidR="007F7788" w:rsidRPr="002E1144">
        <w:rPr>
          <w:lang w:val="et-EE"/>
        </w:rPr>
        <w:t xml:space="preserve"> protsentidest, mis on vastavad taastuvenergia igakuisele tarbimisele</w:t>
      </w:r>
      <w:r w:rsidR="00C512EF" w:rsidRPr="002E1144">
        <w:rPr>
          <w:lang w:val="et-EE"/>
        </w:rPr>
        <w:t xml:space="preserve"> Aasta Kogusest</w:t>
      </w:r>
      <w:r w:rsidR="007F7788" w:rsidRPr="002E1144">
        <w:rPr>
          <w:lang w:val="et-EE"/>
        </w:rPr>
        <w:t xml:space="preserve"> lepingu perioodi jooksu</w:t>
      </w:r>
      <w:r w:rsidR="0058513F" w:rsidRPr="002E1144">
        <w:rPr>
          <w:lang w:val="et-EE"/>
        </w:rPr>
        <w:t>l</w:t>
      </w:r>
      <w:r w:rsidR="00C512EF" w:rsidRPr="002E1144">
        <w:rPr>
          <w:lang w:val="et-EE"/>
        </w:rPr>
        <w:t>.</w:t>
      </w:r>
    </w:p>
    <w:p w14:paraId="720366ED" w14:textId="77777777" w:rsidR="002E1144" w:rsidRDefault="006D3407" w:rsidP="00EF0625">
      <w:pPr>
        <w:pStyle w:val="SLONormal"/>
        <w:numPr>
          <w:ilvl w:val="2"/>
          <w:numId w:val="44"/>
        </w:numPr>
      </w:pPr>
      <w:r w:rsidRPr="002E1144">
        <w:rPr>
          <w:lang w:val="et-EE"/>
        </w:rPr>
        <w:t>Kui pakkuja pakkumus tunnistatakse edukaks paremuselt teisena, siis arvutatakse vastavalt pakkumuses toodud mahule, arvestades, et selles pakkumuses pakutav kogus ja majanduslikult soodsaimas pakkumuses pakutav</w:t>
      </w:r>
      <w:r w:rsidR="007F7788" w:rsidRPr="002E1144">
        <w:rPr>
          <w:lang w:val="et-EE"/>
        </w:rPr>
        <w:t xml:space="preserve"> kogus kokku ei ületa hankija aastast taastuvelektri tarbimise mahu ülempiiri vastavas riigihanke osas. Kuu </w:t>
      </w:r>
      <w:r w:rsidR="0058513F" w:rsidRPr="002E1144">
        <w:rPr>
          <w:lang w:val="et-EE"/>
        </w:rPr>
        <w:t>K</w:t>
      </w:r>
      <w:r w:rsidR="007F7788" w:rsidRPr="002E1144">
        <w:rPr>
          <w:lang w:val="et-EE"/>
        </w:rPr>
        <w:t>oguste arvutamisel lähtutakse vajadusel ka pakkumuses toodud minimaalse too</w:t>
      </w:r>
      <w:r w:rsidR="0058513F" w:rsidRPr="002E1144">
        <w:rPr>
          <w:lang w:val="et-EE"/>
        </w:rPr>
        <w:t>tmis</w:t>
      </w:r>
      <w:r w:rsidR="007F7788" w:rsidRPr="002E1144">
        <w:rPr>
          <w:lang w:val="et-EE"/>
        </w:rPr>
        <w:t>kogusega kalendriaastas, mis on märgitud pakkumuse vormil 3.</w:t>
      </w:r>
    </w:p>
    <w:p w14:paraId="781DA97B" w14:textId="77777777" w:rsidR="002E1144" w:rsidRDefault="00CC4021" w:rsidP="00EF0625">
      <w:pPr>
        <w:pStyle w:val="SLONormal"/>
        <w:numPr>
          <w:ilvl w:val="1"/>
          <w:numId w:val="44"/>
        </w:numPr>
      </w:pPr>
      <w:r w:rsidRPr="002E1144">
        <w:rPr>
          <w:lang w:val="et-EE"/>
        </w:rPr>
        <w:t xml:space="preserve">Lepingu alusel kalendrikuus tehtavate rahaliste maksete ulatus on piiratud Ostja Tarbimiskohtade tarbimisprofiiliga, mis on toodud RHAD Lisas 2 Kuu Kogused. See tähendab, et kui tootmisseade toodab kalendrikuus taastuvelektrit koguses, mis ületab Ostja poolt samas kalendrikuus </w:t>
      </w:r>
      <w:r w:rsidR="007F02CD" w:rsidRPr="002E1144">
        <w:rPr>
          <w:lang w:val="et-EE"/>
        </w:rPr>
        <w:t xml:space="preserve">Lisas 2 Kuu Kogused </w:t>
      </w:r>
      <w:r w:rsidRPr="002E1144">
        <w:rPr>
          <w:lang w:val="et-EE"/>
        </w:rPr>
        <w:t xml:space="preserve">kokku lepitud (võrgust võetud) elektrikogust, </w:t>
      </w:r>
      <w:r w:rsidR="00C61969" w:rsidRPr="002E1144">
        <w:rPr>
          <w:lang w:val="et-EE"/>
        </w:rPr>
        <w:t xml:space="preserve">siis </w:t>
      </w:r>
      <w:r w:rsidRPr="002E1144">
        <w:rPr>
          <w:lang w:val="et-EE"/>
        </w:rPr>
        <w:t xml:space="preserve">teevad pooled rahalisi makseid üksnes kokku lepitud elektrikoguse ulatuses. Ostja Tarbimiskohtade </w:t>
      </w:r>
      <w:r w:rsidR="00894ADA" w:rsidRPr="002E1144">
        <w:rPr>
          <w:lang w:val="et-EE"/>
        </w:rPr>
        <w:t xml:space="preserve">kokku lepitud kogust (Lisa 2 Kuu Kogused) </w:t>
      </w:r>
      <w:r w:rsidRPr="002E1144">
        <w:rPr>
          <w:lang w:val="et-EE"/>
        </w:rPr>
        <w:t xml:space="preserve">ületava tootmiskoguse eest rahalisi makseid ei tehta. Ostja Tarbimiskohtade arv võib hankelepingu perioodi jooksul muutuda (nii suureneda kui väheneda). </w:t>
      </w:r>
      <w:bookmarkStart w:id="0" w:name="_Hlk109838434"/>
      <w:r w:rsidRPr="002E1144">
        <w:rPr>
          <w:lang w:val="et-EE"/>
        </w:rPr>
        <w:t xml:space="preserve">Ostja Tarbimiskohtade arvu või Ostja Tarbimiskohtades tarbitava elektrikoguse muutumine </w:t>
      </w:r>
      <w:r w:rsidRPr="002E1144">
        <w:rPr>
          <w:lang w:val="et-EE"/>
        </w:rPr>
        <w:lastRenderedPageBreak/>
        <w:t>ei ole aluseks pakkumuses esitatud ja lepingus kokkulepitud elektri kokkuleppe hinna muutmiseks ega mistahes muude õiguskaitsevahendite kasutamiseks.</w:t>
      </w:r>
      <w:bookmarkEnd w:id="0"/>
    </w:p>
    <w:p w14:paraId="16A6E81C" w14:textId="17FDF67B" w:rsidR="004A6CAB" w:rsidRPr="004A6CAB" w:rsidRDefault="007F02CD" w:rsidP="004A6CAB">
      <w:pPr>
        <w:pStyle w:val="SLONormal"/>
        <w:numPr>
          <w:ilvl w:val="2"/>
          <w:numId w:val="44"/>
        </w:numPr>
      </w:pPr>
      <w:r w:rsidRPr="002E1144">
        <w:rPr>
          <w:lang w:val="et-EE"/>
        </w:rPr>
        <w:t>Kokku lepitud Kuu Koguste muutumise korral sõlmitakse selle kohta lepingu lisa, mis allkirjastatakse Ostja ja Tootja poolt.</w:t>
      </w:r>
    </w:p>
    <w:p w14:paraId="04E5863C" w14:textId="77777777" w:rsidR="004A6CAB" w:rsidRPr="004A6CAB" w:rsidRDefault="004A6CAB" w:rsidP="004A6CAB">
      <w:pPr>
        <w:pStyle w:val="SLONormal"/>
        <w:ind w:left="1224"/>
      </w:pPr>
    </w:p>
    <w:p w14:paraId="55DCF05D" w14:textId="77777777" w:rsidR="004A6CAB" w:rsidRDefault="00CC4021" w:rsidP="004A6CAB">
      <w:pPr>
        <w:pStyle w:val="SLONormal"/>
        <w:numPr>
          <w:ilvl w:val="0"/>
          <w:numId w:val="44"/>
        </w:numPr>
      </w:pPr>
      <w:proofErr w:type="spellStart"/>
      <w:r w:rsidRPr="008D73D6">
        <w:t>Üldnõuded</w:t>
      </w:r>
      <w:proofErr w:type="spellEnd"/>
      <w:r w:rsidRPr="008D73D6">
        <w:t xml:space="preserve"> </w:t>
      </w:r>
      <w:proofErr w:type="spellStart"/>
      <w:r w:rsidRPr="008D73D6">
        <w:t>elektrienergiale</w:t>
      </w:r>
      <w:proofErr w:type="spellEnd"/>
      <w:r w:rsidRPr="008D73D6">
        <w:t xml:space="preserve"> </w:t>
      </w:r>
      <w:proofErr w:type="spellStart"/>
      <w:r w:rsidRPr="008D73D6">
        <w:t>ja</w:t>
      </w:r>
      <w:proofErr w:type="spellEnd"/>
      <w:r w:rsidRPr="008D73D6">
        <w:t xml:space="preserve"> </w:t>
      </w:r>
      <w:proofErr w:type="spellStart"/>
      <w:r w:rsidRPr="008D73D6">
        <w:t>tootmisseadmele</w:t>
      </w:r>
      <w:proofErr w:type="spellEnd"/>
    </w:p>
    <w:p w14:paraId="7A4DD53A" w14:textId="77777777" w:rsidR="004A6CAB" w:rsidRDefault="00CC4021" w:rsidP="004A6CAB">
      <w:pPr>
        <w:pStyle w:val="SLONormal"/>
        <w:numPr>
          <w:ilvl w:val="1"/>
          <w:numId w:val="44"/>
        </w:numPr>
      </w:pPr>
      <w:r w:rsidRPr="004A6CAB">
        <w:rPr>
          <w:lang w:val="et-EE"/>
        </w:rPr>
        <w:t>Nõuded elektrienergiale</w:t>
      </w:r>
    </w:p>
    <w:p w14:paraId="04FC8260" w14:textId="77777777" w:rsidR="004A6CAB" w:rsidRPr="004A6CAB" w:rsidRDefault="00CC4021" w:rsidP="004A6CAB">
      <w:pPr>
        <w:pStyle w:val="SLONormal"/>
        <w:numPr>
          <w:ilvl w:val="2"/>
          <w:numId w:val="44"/>
        </w:numPr>
      </w:pPr>
      <w:r w:rsidRPr="004A6CAB">
        <w:rPr>
          <w:lang w:val="et-EE"/>
        </w:rPr>
        <w:t xml:space="preserve">Taastuvelekter on elekter, mis on toodetud taastuvatest energiaallikatest. Nendeks energiaallikateks on vesi, tuul, päike, laine, tõus-mõõn, maasoojus, prügilagaas, heitvee puhastamisel eralduv gaas, </w:t>
      </w:r>
      <w:proofErr w:type="spellStart"/>
      <w:r w:rsidRPr="004A6CAB">
        <w:rPr>
          <w:lang w:val="et-EE"/>
        </w:rPr>
        <w:t>biogaas</w:t>
      </w:r>
      <w:proofErr w:type="spellEnd"/>
      <w:r w:rsidRPr="004A6CAB">
        <w:rPr>
          <w:lang w:val="et-EE"/>
        </w:rPr>
        <w:t xml:space="preserve"> ja </w:t>
      </w:r>
      <w:proofErr w:type="spellStart"/>
      <w:r w:rsidRPr="004A6CAB">
        <w:rPr>
          <w:lang w:val="et-EE"/>
        </w:rPr>
        <w:t>biomass</w:t>
      </w:r>
      <w:proofErr w:type="spellEnd"/>
      <w:r w:rsidRPr="004A6CAB">
        <w:rPr>
          <w:lang w:val="et-EE"/>
        </w:rPr>
        <w:t xml:space="preserve"> (ELTS § 57 lg 1).</w:t>
      </w:r>
    </w:p>
    <w:p w14:paraId="58A1E71A" w14:textId="77777777" w:rsidR="004A6CAB" w:rsidRDefault="00CC4021" w:rsidP="004A6CAB">
      <w:pPr>
        <w:pStyle w:val="SLONormal"/>
        <w:numPr>
          <w:ilvl w:val="1"/>
          <w:numId w:val="44"/>
        </w:numPr>
      </w:pPr>
      <w:r w:rsidRPr="004A6CAB">
        <w:rPr>
          <w:lang w:val="et-EE"/>
        </w:rPr>
        <w:t>Nõuded tootmisseadmele ja taastuvelektri tootmisele</w:t>
      </w:r>
    </w:p>
    <w:p w14:paraId="5FE0AEB0" w14:textId="77777777" w:rsidR="004A6CAB" w:rsidRDefault="00CC4021" w:rsidP="004A6CAB">
      <w:pPr>
        <w:pStyle w:val="SLONormal"/>
        <w:numPr>
          <w:ilvl w:val="2"/>
          <w:numId w:val="44"/>
        </w:numPr>
      </w:pPr>
      <w:r w:rsidRPr="004A6CAB">
        <w:rPr>
          <w:lang w:val="et-EE"/>
        </w:rPr>
        <w:t>Tootmisseade peab tootma taastuvelektrit.</w:t>
      </w:r>
    </w:p>
    <w:p w14:paraId="3FC4219D" w14:textId="77777777" w:rsidR="004A6CAB" w:rsidRDefault="00CC4021" w:rsidP="004A6CAB">
      <w:pPr>
        <w:pStyle w:val="SLONormal"/>
        <w:numPr>
          <w:ilvl w:val="2"/>
          <w:numId w:val="44"/>
        </w:numPr>
      </w:pPr>
      <w:r w:rsidRPr="004A6CAB">
        <w:rPr>
          <w:lang w:val="et-EE"/>
        </w:rPr>
        <w:t>Pakkumuses esitatud tootmisseade peab olema uus. Uus tootmisseade on tootmisseade, mis alustab taastuvelektri tootmist pärast hankelepingu sõlmimist.</w:t>
      </w:r>
    </w:p>
    <w:p w14:paraId="1CF23682" w14:textId="77777777" w:rsidR="00BC2707" w:rsidRDefault="00CC4021" w:rsidP="00BC2707">
      <w:pPr>
        <w:pStyle w:val="SLONormal"/>
        <w:numPr>
          <w:ilvl w:val="2"/>
          <w:numId w:val="44"/>
        </w:numPr>
      </w:pPr>
      <w:r w:rsidRPr="004A6CAB">
        <w:rPr>
          <w:lang w:val="et-EE"/>
        </w:rPr>
        <w:t xml:space="preserve">Taastuvelektri tootmise alustamiseks loetakse päeva, millal nõuetekohane (s.t. kõigile asjakohastele õigusaktide, võrgueeskirjade, süsteemihaldurite ja võrguettevõtjate poolt kohaldatavatele nõuetele vastav) </w:t>
      </w:r>
      <w:bookmarkStart w:id="1" w:name="_Hlk99726407"/>
      <w:r w:rsidRPr="004A6CAB">
        <w:rPr>
          <w:lang w:val="et-EE"/>
        </w:rPr>
        <w:t xml:space="preserve">tootmisseade esimest korda </w:t>
      </w:r>
      <w:r w:rsidR="00AA04AE" w:rsidRPr="004A6CAB">
        <w:rPr>
          <w:lang w:val="et-EE"/>
        </w:rPr>
        <w:t xml:space="preserve">annab </w:t>
      </w:r>
      <w:r w:rsidRPr="004A6CAB">
        <w:rPr>
          <w:lang w:val="et-EE"/>
        </w:rPr>
        <w:t>taastuvelektrit elektrivõrku (edaspidi Tootmise Algushetk).</w:t>
      </w:r>
      <w:bookmarkEnd w:id="1"/>
    </w:p>
    <w:p w14:paraId="00BB587C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C2707">
        <w:rPr>
          <w:lang w:val="et-EE"/>
        </w:rPr>
        <w:t>Kui Tootmise Algushetk oli enne hankelepingu sõlmimist, pole tegu uue tootmisseadmega käesoleva tehnilise kirjelduse tähenduses.</w:t>
      </w:r>
    </w:p>
    <w:p w14:paraId="44835CF1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Pakkumuses esitatud tootmisseade ei tohi asuda riigis, mis ei ole Eesti, mõni muu Euroopa Liidu liikmesriik, muu Euroopa Majanduspiirkonna lepinguriik või Maailma Kaubandusorganisatsiooni riigihankelepinguga ühinenud riik.</w:t>
      </w:r>
    </w:p>
    <w:p w14:paraId="365582F3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Pakkumuses esitatud tootmisseade ja sellega toodetav taastuvelekter, sh tootmisseadme rajamine, taastuvelektri tootmine, elektri võrku andmine ja müümine ning taastuvelektri kvaliteet peavad vastama kõigile asjakohaste õigusaktide nõuetele.</w:t>
      </w:r>
    </w:p>
    <w:p w14:paraId="0F93DED7" w14:textId="011175D5" w:rsidR="00B778A9" w:rsidRPr="007D29BA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 xml:space="preserve">Pakkumuses esitatud tootmisseade peab võimaldama igal aastal (12-kuulisel perioodil) pärast tootmise algushetke taastuvelektri tootmist ja toodetava taastuvelektri andmist ja müümist Eesti Vabariigi territooriumil asuvasse elektrivõrku vähemalt </w:t>
      </w:r>
      <w:r w:rsidR="003B039F" w:rsidRPr="00B778A9">
        <w:rPr>
          <w:lang w:val="et-EE"/>
        </w:rPr>
        <w:t>vastavalt kokku lepitud kogusele lisas 2 Kuu Kogused</w:t>
      </w:r>
      <w:r w:rsidRPr="00B778A9">
        <w:rPr>
          <w:lang w:val="et-EE"/>
        </w:rPr>
        <w:t>.</w:t>
      </w:r>
    </w:p>
    <w:p w14:paraId="15E218BD" w14:textId="4AFB4C4C" w:rsidR="007D29BA" w:rsidRDefault="007D29BA" w:rsidP="00B778A9">
      <w:pPr>
        <w:pStyle w:val="SLONormal"/>
        <w:numPr>
          <w:ilvl w:val="2"/>
          <w:numId w:val="44"/>
        </w:numPr>
      </w:pPr>
      <w:r>
        <w:rPr>
          <w:lang w:val="et-EE"/>
        </w:rPr>
        <w:t>Pakkumuses esitatud tootmisseadmega toodetavat elektrienergiat ei hakka hankija ostma enne 01.07.2023.</w:t>
      </w:r>
    </w:p>
    <w:p w14:paraId="335A9C17" w14:textId="77777777" w:rsidR="00B778A9" w:rsidRP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 xml:space="preserve">Pakkumuses esitatud tootmisseadme tarbeks, sh rajamiseks ja opereerimiseks või sellega toodetava elektri eest, ei tohi pakkuja olla enne hankelepingu sõlmimist saanud avalikest vahenditest toetust, sh riigiabi, investeerimisabi, tegevustoetust vms </w:t>
      </w:r>
      <w:proofErr w:type="spellStart"/>
      <w:r w:rsidRPr="00B778A9">
        <w:rPr>
          <w:lang w:val="et-EE"/>
        </w:rPr>
        <w:t>tagastamatut</w:t>
      </w:r>
      <w:proofErr w:type="spellEnd"/>
      <w:r w:rsidRPr="00B778A9">
        <w:rPr>
          <w:lang w:val="et-EE"/>
        </w:rPr>
        <w:t xml:space="preserve"> abi. Samasugust avalikest vahenditest toetust ei tohi pakkuja saada ka hankelepingu kehtivuse jooksul.</w:t>
      </w:r>
    </w:p>
    <w:p w14:paraId="3932C7D0" w14:textId="77777777" w:rsidR="00B778A9" w:rsidRP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 xml:space="preserve">Pakkuja peab pakkumuses esitatud tootmisseadmega tootma vastavas riigihanke osas nõutud aasta kogust, mis on kaheteistkümne kuu koguste summa, vähemalt kümme aastat järjest, alates Tootmise Algushetkest, kuni lepingu tähtaja lõpuni. </w:t>
      </w:r>
    </w:p>
    <w:p w14:paraId="5DAE285A" w14:textId="77777777" w:rsidR="00B778A9" w:rsidRDefault="00CC4021" w:rsidP="00B778A9">
      <w:pPr>
        <w:pStyle w:val="SLONormal"/>
        <w:numPr>
          <w:ilvl w:val="1"/>
          <w:numId w:val="44"/>
        </w:numPr>
      </w:pPr>
      <w:r w:rsidRPr="00B778A9">
        <w:rPr>
          <w:iCs/>
          <w:lang w:val="et-EE"/>
        </w:rPr>
        <w:t>Pakkumuses esitatav teave tootmisseadme kohta</w:t>
      </w:r>
    </w:p>
    <w:p w14:paraId="6929FE4F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lastRenderedPageBreak/>
        <w:t>Pakkuja esitab pakkumuses tootmisseadme kirjelduse, sealhulgas järgmise teabe:</w:t>
      </w:r>
    </w:p>
    <w:p w14:paraId="5854506D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tootmisseadmega toodetav taastuvelektri liik;</w:t>
      </w:r>
    </w:p>
    <w:p w14:paraId="18D7CF0C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tootmisseadme (kavandatav) asukoht;</w:t>
      </w:r>
    </w:p>
    <w:p w14:paraId="61E0B56E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taastuvelektri tootmisega alustamise (kavandatav) kuupäev;</w:t>
      </w:r>
    </w:p>
    <w:p w14:paraId="3F87B354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meetmete kirjelduse, millega tagatakse toodetava taastuvelektri andmine ja müümine Eesti Vabariigi territooriumil asuvasse elektrivõrku vähemalt vastavas riigihanke osas nõutud kogusele;</w:t>
      </w:r>
    </w:p>
    <w:p w14:paraId="43A3C0C0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loetelu lubadest, kokkulepetest, kooskõlastustest jms, mis on tootmisseadme rajamise või opereerimisega, sh hankelepingu nõuetekohase täitmisega seotud</w:t>
      </w:r>
      <w:r w:rsidR="00D701BB" w:rsidRPr="00B778A9">
        <w:rPr>
          <w:lang w:val="et-EE"/>
        </w:rPr>
        <w:t>,</w:t>
      </w:r>
      <w:r w:rsidRPr="00B778A9">
        <w:rPr>
          <w:lang w:val="et-EE"/>
        </w:rPr>
        <w:t xml:space="preserve"> ja mis on pakkujal pakkumuse esitamise hetkeks olemas</w:t>
      </w:r>
      <w:r w:rsidR="00D701BB" w:rsidRPr="00B778A9">
        <w:rPr>
          <w:lang w:val="et-EE"/>
        </w:rPr>
        <w:t xml:space="preserve"> ning mis on pakkujal vajalik taotleda hankelepingu jooksul</w:t>
      </w:r>
      <w:r w:rsidRPr="00B778A9">
        <w:rPr>
          <w:lang w:val="et-EE"/>
        </w:rPr>
        <w:t>;</w:t>
      </w:r>
    </w:p>
    <w:p w14:paraId="55AE374D" w14:textId="77777777" w:rsidR="00B778A9" w:rsidRDefault="00CC4021" w:rsidP="00B778A9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kinnitus, et tootmisseade on uus ning sellega ei ole taastuvelektrit elektrivõrku antud ega anta enne hankelepingu sõlmimist, kui pakkuja peaks riigihankes edukaks osutuma;</w:t>
      </w:r>
    </w:p>
    <w:p w14:paraId="1F73D984" w14:textId="77777777" w:rsidR="006156E2" w:rsidRPr="006156E2" w:rsidRDefault="00CC4021" w:rsidP="006156E2">
      <w:pPr>
        <w:pStyle w:val="SLONormal"/>
        <w:numPr>
          <w:ilvl w:val="2"/>
          <w:numId w:val="44"/>
        </w:numPr>
      </w:pPr>
      <w:r w:rsidRPr="00B778A9">
        <w:rPr>
          <w:lang w:val="et-EE"/>
        </w:rPr>
        <w:t>kinnitus, et pakkuja ei ole pakkumuses esitatud tootmisseadme tarbeks saanud avalikest vahenditest toetust ega saa seda ka hankelepingu kehtivuse jooksul.</w:t>
      </w:r>
    </w:p>
    <w:p w14:paraId="7744404C" w14:textId="77777777" w:rsidR="006156E2" w:rsidRDefault="00CC4021" w:rsidP="006156E2">
      <w:pPr>
        <w:pStyle w:val="SLONormal"/>
        <w:numPr>
          <w:ilvl w:val="0"/>
          <w:numId w:val="44"/>
        </w:numPr>
      </w:pPr>
      <w:r w:rsidRPr="006156E2">
        <w:rPr>
          <w:iCs/>
          <w:lang w:val="et-EE"/>
        </w:rPr>
        <w:t>Pakkumuses esitatav teave pakutava koguse ja pakutava miinimumkoguse kohta</w:t>
      </w:r>
      <w:r w:rsidR="002E32C9" w:rsidRPr="006156E2">
        <w:rPr>
          <w:iCs/>
          <w:lang w:val="et-EE"/>
        </w:rPr>
        <w:t xml:space="preserve"> </w:t>
      </w:r>
    </w:p>
    <w:p w14:paraId="03AE628B" w14:textId="77777777" w:rsidR="006156E2" w:rsidRDefault="002E32C9" w:rsidP="006156E2">
      <w:pPr>
        <w:pStyle w:val="SLONormal"/>
        <w:numPr>
          <w:ilvl w:val="1"/>
          <w:numId w:val="44"/>
        </w:numPr>
      </w:pPr>
      <w:r w:rsidRPr="006156E2">
        <w:rPr>
          <w:lang w:val="et-EE"/>
        </w:rPr>
        <w:t>Pakkuja esitab pakkumuse vormil 3.</w:t>
      </w:r>
    </w:p>
    <w:p w14:paraId="5EE6109C" w14:textId="77777777" w:rsidR="006156E2" w:rsidRDefault="00CC4021" w:rsidP="006156E2">
      <w:pPr>
        <w:pStyle w:val="SLONormal"/>
        <w:numPr>
          <w:ilvl w:val="1"/>
          <w:numId w:val="44"/>
        </w:numPr>
      </w:pPr>
      <w:r w:rsidRPr="006156E2">
        <w:rPr>
          <w:lang w:val="et-EE"/>
        </w:rPr>
        <w:t>Pakkuja esitab pakkumuses toodangu koguse</w:t>
      </w:r>
      <w:r w:rsidR="006B5BFA" w:rsidRPr="006156E2">
        <w:rPr>
          <w:lang w:val="et-EE"/>
        </w:rPr>
        <w:t xml:space="preserve"> (</w:t>
      </w:r>
      <w:proofErr w:type="spellStart"/>
      <w:r w:rsidR="006B5BFA" w:rsidRPr="006156E2">
        <w:rPr>
          <w:lang w:val="et-EE"/>
        </w:rPr>
        <w:t>GWh</w:t>
      </w:r>
      <w:proofErr w:type="spellEnd"/>
      <w:r w:rsidR="006B5BFA" w:rsidRPr="006156E2">
        <w:rPr>
          <w:lang w:val="et-EE"/>
        </w:rPr>
        <w:t xml:space="preserve">) </w:t>
      </w:r>
      <w:r w:rsidRPr="006156E2">
        <w:rPr>
          <w:lang w:val="et-EE"/>
        </w:rPr>
        <w:t xml:space="preserve"> </w:t>
      </w:r>
      <w:r w:rsidR="002E32C9" w:rsidRPr="006156E2">
        <w:rPr>
          <w:lang w:val="et-EE"/>
        </w:rPr>
        <w:t>12 kuulisele perioodile</w:t>
      </w:r>
      <w:r w:rsidR="006B5BFA" w:rsidRPr="006156E2">
        <w:rPr>
          <w:lang w:val="et-EE"/>
        </w:rPr>
        <w:t>,</w:t>
      </w:r>
      <w:r w:rsidRPr="006156E2">
        <w:rPr>
          <w:lang w:val="et-EE"/>
        </w:rPr>
        <w:t xml:space="preserve"> millega pakkuja on nõus edukaks osutumise korral hankelepingu sõlmima (edaspidi pakutav kogus).</w:t>
      </w:r>
    </w:p>
    <w:p w14:paraId="595101DF" w14:textId="77777777" w:rsidR="006156E2" w:rsidRDefault="002E32C9" w:rsidP="006156E2">
      <w:pPr>
        <w:pStyle w:val="SLONormal"/>
        <w:numPr>
          <w:ilvl w:val="2"/>
          <w:numId w:val="44"/>
        </w:numPr>
      </w:pPr>
      <w:r w:rsidRPr="006156E2">
        <w:rPr>
          <w:lang w:val="et-EE"/>
        </w:rPr>
        <w:t xml:space="preserve">Pakkumuses esitatav kogus </w:t>
      </w:r>
      <w:r w:rsidR="006953FA" w:rsidRPr="006156E2">
        <w:rPr>
          <w:lang w:val="et-EE"/>
        </w:rPr>
        <w:t xml:space="preserve">(s.h </w:t>
      </w:r>
      <w:r w:rsidR="006B5BFA" w:rsidRPr="006156E2">
        <w:rPr>
          <w:lang w:val="et-EE"/>
        </w:rPr>
        <w:t>pakutav miinimumkogus</w:t>
      </w:r>
      <w:r w:rsidR="006953FA" w:rsidRPr="006156E2">
        <w:rPr>
          <w:lang w:val="et-EE"/>
        </w:rPr>
        <w:t xml:space="preserve">) </w:t>
      </w:r>
      <w:r w:rsidR="004F1D12" w:rsidRPr="006156E2">
        <w:rPr>
          <w:lang w:val="et-EE"/>
        </w:rPr>
        <w:t>esitatakse</w:t>
      </w:r>
      <w:r w:rsidR="006953FA" w:rsidRPr="006156E2">
        <w:rPr>
          <w:lang w:val="et-EE"/>
        </w:rPr>
        <w:t xml:space="preserve"> täisarvuna ja 5 </w:t>
      </w:r>
      <w:proofErr w:type="spellStart"/>
      <w:r w:rsidR="006953FA" w:rsidRPr="006156E2">
        <w:rPr>
          <w:lang w:val="et-EE"/>
        </w:rPr>
        <w:t>GWh-se</w:t>
      </w:r>
      <w:proofErr w:type="spellEnd"/>
      <w:r w:rsidR="006953FA" w:rsidRPr="006156E2">
        <w:rPr>
          <w:lang w:val="et-EE"/>
        </w:rPr>
        <w:t xml:space="preserve"> sammuga </w:t>
      </w:r>
      <w:r w:rsidR="004F1D12" w:rsidRPr="006156E2">
        <w:rPr>
          <w:lang w:val="et-EE"/>
        </w:rPr>
        <w:t xml:space="preserve">(nt 10 </w:t>
      </w:r>
      <w:proofErr w:type="spellStart"/>
      <w:r w:rsidR="004F1D12" w:rsidRPr="006156E2">
        <w:rPr>
          <w:lang w:val="et-EE"/>
        </w:rPr>
        <w:t>GWh</w:t>
      </w:r>
      <w:proofErr w:type="spellEnd"/>
      <w:r w:rsidR="004F1D12" w:rsidRPr="006156E2">
        <w:rPr>
          <w:lang w:val="et-EE"/>
        </w:rPr>
        <w:t xml:space="preserve">, 15 </w:t>
      </w:r>
      <w:proofErr w:type="spellStart"/>
      <w:r w:rsidR="004F1D12" w:rsidRPr="006156E2">
        <w:rPr>
          <w:lang w:val="et-EE"/>
        </w:rPr>
        <w:t>GWh</w:t>
      </w:r>
      <w:proofErr w:type="spellEnd"/>
      <w:r w:rsidR="004F1D12" w:rsidRPr="006156E2">
        <w:rPr>
          <w:lang w:val="et-EE"/>
        </w:rPr>
        <w:t>, 20GWh</w:t>
      </w:r>
      <w:r w:rsidR="0065095F" w:rsidRPr="006156E2">
        <w:rPr>
          <w:lang w:val="et-EE"/>
        </w:rPr>
        <w:t xml:space="preserve"> või </w:t>
      </w:r>
      <w:r w:rsidR="004F1D12" w:rsidRPr="006156E2">
        <w:rPr>
          <w:lang w:val="et-EE"/>
        </w:rPr>
        <w:t xml:space="preserve">25 </w:t>
      </w:r>
      <w:proofErr w:type="spellStart"/>
      <w:r w:rsidR="004F1D12" w:rsidRPr="006156E2">
        <w:rPr>
          <w:lang w:val="et-EE"/>
        </w:rPr>
        <w:t>GWh</w:t>
      </w:r>
      <w:proofErr w:type="spellEnd"/>
      <w:r w:rsidR="004F1D12" w:rsidRPr="006156E2">
        <w:rPr>
          <w:lang w:val="et-EE"/>
        </w:rPr>
        <w:t xml:space="preserve"> jne).</w:t>
      </w:r>
      <w:r w:rsidR="006B5BFA" w:rsidRPr="006156E2">
        <w:rPr>
          <w:lang w:val="et-EE"/>
        </w:rPr>
        <w:t xml:space="preserve"> </w:t>
      </w:r>
    </w:p>
    <w:p w14:paraId="4A0E27ED" w14:textId="77777777" w:rsidR="006156E2" w:rsidRDefault="00CC4021" w:rsidP="006156E2">
      <w:pPr>
        <w:pStyle w:val="SLONormal"/>
        <w:numPr>
          <w:ilvl w:val="2"/>
          <w:numId w:val="44"/>
        </w:numPr>
      </w:pPr>
      <w:r w:rsidRPr="006156E2">
        <w:rPr>
          <w:lang w:val="et-EE"/>
        </w:rPr>
        <w:t>Lisaks pakutavale kogusele esitab pakkuja pakkumuses minimaalse koguse</w:t>
      </w:r>
      <w:r w:rsidR="006156E2">
        <w:rPr>
          <w:lang w:val="et-EE"/>
        </w:rPr>
        <w:t xml:space="preserve"> </w:t>
      </w:r>
      <w:r w:rsidR="006B5BFA" w:rsidRPr="006156E2">
        <w:rPr>
          <w:lang w:val="et-EE"/>
        </w:rPr>
        <w:t>(</w:t>
      </w:r>
      <w:proofErr w:type="spellStart"/>
      <w:r w:rsidR="006B5BFA" w:rsidRPr="006156E2">
        <w:rPr>
          <w:lang w:val="et-EE"/>
        </w:rPr>
        <w:t>GWh</w:t>
      </w:r>
      <w:proofErr w:type="spellEnd"/>
      <w:r w:rsidR="006B5BFA" w:rsidRPr="006156E2">
        <w:rPr>
          <w:lang w:val="et-EE"/>
        </w:rPr>
        <w:t>)</w:t>
      </w:r>
      <w:r w:rsidRPr="006156E2">
        <w:rPr>
          <w:lang w:val="et-EE"/>
        </w:rPr>
        <w:t xml:space="preserve"> </w:t>
      </w:r>
      <w:r w:rsidR="006B5BFA" w:rsidRPr="006156E2">
        <w:rPr>
          <w:lang w:val="et-EE"/>
        </w:rPr>
        <w:t xml:space="preserve">12 kuulisele perioodile, </w:t>
      </w:r>
      <w:r w:rsidRPr="006156E2">
        <w:rPr>
          <w:lang w:val="et-EE"/>
        </w:rPr>
        <w:t>millega pakkuja on nõus edukaks osutumise korral hankelepingu sõlmima (edaspidi pakutav miinimumkogus).</w:t>
      </w:r>
    </w:p>
    <w:p w14:paraId="5EFE2E29" w14:textId="77777777" w:rsidR="006156E2" w:rsidRDefault="00CC4021" w:rsidP="006156E2">
      <w:pPr>
        <w:pStyle w:val="SLONormal"/>
        <w:numPr>
          <w:ilvl w:val="3"/>
          <w:numId w:val="44"/>
        </w:numPr>
      </w:pPr>
      <w:r w:rsidRPr="006156E2">
        <w:rPr>
          <w:lang w:val="et-EE"/>
        </w:rPr>
        <w:t>Pakutav kogus peab olema suurem või võrdne pakutava miinimumkogusega.</w:t>
      </w:r>
    </w:p>
    <w:p w14:paraId="161FC674" w14:textId="46C0C865" w:rsidR="006156E2" w:rsidRPr="006156E2" w:rsidRDefault="00CC4021" w:rsidP="006156E2">
      <w:pPr>
        <w:pStyle w:val="SLONormal"/>
        <w:numPr>
          <w:ilvl w:val="3"/>
          <w:numId w:val="44"/>
        </w:numPr>
      </w:pPr>
      <w:r w:rsidRPr="006156E2">
        <w:rPr>
          <w:lang w:val="et-EE"/>
        </w:rPr>
        <w:t xml:space="preserve">Pakutav miinimumkogus peab olema riigihanke osas I vähemalt 10 </w:t>
      </w:r>
      <w:proofErr w:type="spellStart"/>
      <w:r w:rsidRPr="006156E2">
        <w:rPr>
          <w:lang w:val="et-EE"/>
        </w:rPr>
        <w:t>GWh</w:t>
      </w:r>
      <w:proofErr w:type="spellEnd"/>
      <w:r w:rsidRPr="006156E2">
        <w:rPr>
          <w:lang w:val="et-EE"/>
        </w:rPr>
        <w:t xml:space="preserve"> ja osas II vähemalt </w:t>
      </w:r>
      <w:r w:rsidR="00404F28">
        <w:rPr>
          <w:lang w:val="et-EE"/>
        </w:rPr>
        <w:t>15</w:t>
      </w:r>
      <w:r w:rsidRPr="006156E2">
        <w:rPr>
          <w:lang w:val="et-EE"/>
        </w:rPr>
        <w:t xml:space="preserve"> </w:t>
      </w:r>
      <w:proofErr w:type="spellStart"/>
      <w:r w:rsidRPr="006156E2">
        <w:rPr>
          <w:lang w:val="et-EE"/>
        </w:rPr>
        <w:t>GWh</w:t>
      </w:r>
      <w:proofErr w:type="spellEnd"/>
      <w:r w:rsidRPr="006156E2">
        <w:rPr>
          <w:lang w:val="et-EE"/>
        </w:rPr>
        <w:t>.</w:t>
      </w:r>
      <w:bookmarkStart w:id="2" w:name="_Hlk99464101"/>
    </w:p>
    <w:p w14:paraId="0E9055D0" w14:textId="77777777" w:rsidR="006156E2" w:rsidRPr="006156E2" w:rsidRDefault="00CC4021" w:rsidP="006156E2">
      <w:pPr>
        <w:pStyle w:val="SLONormal"/>
        <w:numPr>
          <w:ilvl w:val="0"/>
          <w:numId w:val="44"/>
        </w:numPr>
      </w:pPr>
      <w:proofErr w:type="spellStart"/>
      <w:r w:rsidRPr="006156E2">
        <w:rPr>
          <w:lang w:val="fi-FI"/>
        </w:rPr>
        <w:t>Riigihanke</w:t>
      </w:r>
      <w:proofErr w:type="spellEnd"/>
      <w:r w:rsidRPr="006156E2">
        <w:rPr>
          <w:lang w:val="fi-FI"/>
        </w:rPr>
        <w:t xml:space="preserve"> </w:t>
      </w:r>
      <w:r w:rsidR="006156E2">
        <w:rPr>
          <w:lang w:val="fi-FI"/>
        </w:rPr>
        <w:t xml:space="preserve">I </w:t>
      </w:r>
      <w:r w:rsidRPr="006156E2">
        <w:rPr>
          <w:lang w:val="fi-FI"/>
        </w:rPr>
        <w:t xml:space="preserve">osa </w:t>
      </w:r>
      <w:proofErr w:type="spellStart"/>
      <w:r w:rsidRPr="006156E2">
        <w:rPr>
          <w:lang w:val="fi-FI"/>
        </w:rPr>
        <w:t>tehnilise</w:t>
      </w:r>
      <w:proofErr w:type="spellEnd"/>
      <w:r w:rsidRPr="006156E2">
        <w:rPr>
          <w:lang w:val="fi-FI"/>
        </w:rPr>
        <w:t xml:space="preserve"> </w:t>
      </w:r>
      <w:proofErr w:type="spellStart"/>
      <w:r w:rsidRPr="006156E2">
        <w:rPr>
          <w:lang w:val="fi-FI"/>
        </w:rPr>
        <w:t>kirjelduse</w:t>
      </w:r>
      <w:proofErr w:type="spellEnd"/>
      <w:r w:rsidRPr="006156E2">
        <w:rPr>
          <w:lang w:val="fi-FI"/>
        </w:rPr>
        <w:t xml:space="preserve"> </w:t>
      </w:r>
      <w:proofErr w:type="spellStart"/>
      <w:r w:rsidRPr="006156E2">
        <w:rPr>
          <w:lang w:val="fi-FI"/>
        </w:rPr>
        <w:t>erisused</w:t>
      </w:r>
      <w:bookmarkStart w:id="3" w:name="_Hlk99464125"/>
      <w:bookmarkEnd w:id="2"/>
      <w:proofErr w:type="spellEnd"/>
    </w:p>
    <w:p w14:paraId="5C11DC83" w14:textId="77777777" w:rsidR="006156E2" w:rsidRPr="006156E2" w:rsidRDefault="00CC4021" w:rsidP="006156E2">
      <w:pPr>
        <w:pStyle w:val="SLONormal"/>
        <w:numPr>
          <w:ilvl w:val="1"/>
          <w:numId w:val="44"/>
        </w:numPr>
      </w:pPr>
      <w:proofErr w:type="spellStart"/>
      <w:r w:rsidRPr="006156E2">
        <w:rPr>
          <w:bCs/>
        </w:rPr>
        <w:t>Riigihanke</w:t>
      </w:r>
      <w:proofErr w:type="spellEnd"/>
      <w:r w:rsidRPr="006156E2">
        <w:rPr>
          <w:bCs/>
        </w:rPr>
        <w:t xml:space="preserve"> </w:t>
      </w:r>
      <w:r w:rsidR="006156E2">
        <w:rPr>
          <w:bCs/>
        </w:rPr>
        <w:t xml:space="preserve">I </w:t>
      </w:r>
      <w:proofErr w:type="spellStart"/>
      <w:r w:rsidRPr="006156E2">
        <w:rPr>
          <w:bCs/>
        </w:rPr>
        <w:t>osas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peab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pakkumuses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esitatud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tootmisseade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ühest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või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mitmest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järgmisest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energiaallikast</w:t>
      </w:r>
      <w:proofErr w:type="spellEnd"/>
      <w:r w:rsidRPr="006156E2">
        <w:rPr>
          <w:bCs/>
        </w:rPr>
        <w:t xml:space="preserve">: </w:t>
      </w:r>
      <w:proofErr w:type="spellStart"/>
      <w:r w:rsidRPr="006156E2">
        <w:rPr>
          <w:bCs/>
        </w:rPr>
        <w:t>vesi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päike</w:t>
      </w:r>
      <w:proofErr w:type="spellEnd"/>
      <w:r w:rsidRPr="006156E2">
        <w:rPr>
          <w:bCs/>
        </w:rPr>
        <w:t xml:space="preserve">, laine, </w:t>
      </w:r>
      <w:proofErr w:type="spellStart"/>
      <w:r w:rsidRPr="006156E2">
        <w:rPr>
          <w:bCs/>
        </w:rPr>
        <w:t>tõus-mõõn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maasoojus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prügilagaas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heitvee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puhastamisel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eralduv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gaas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biogaas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ja</w:t>
      </w:r>
      <w:proofErr w:type="spellEnd"/>
      <w:r w:rsidRPr="006156E2">
        <w:rPr>
          <w:bCs/>
        </w:rPr>
        <w:t xml:space="preserve"> biomass.</w:t>
      </w:r>
    </w:p>
    <w:p w14:paraId="09CF5BA4" w14:textId="77777777" w:rsidR="006156E2" w:rsidRPr="006156E2" w:rsidRDefault="00CC4021" w:rsidP="006156E2">
      <w:pPr>
        <w:pStyle w:val="SLONormal"/>
        <w:numPr>
          <w:ilvl w:val="1"/>
          <w:numId w:val="44"/>
        </w:numPr>
      </w:pPr>
      <w:proofErr w:type="spellStart"/>
      <w:r w:rsidRPr="006156E2">
        <w:rPr>
          <w:bCs/>
        </w:rPr>
        <w:t>Seega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vasta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riigihanke</w:t>
      </w:r>
      <w:proofErr w:type="spellEnd"/>
      <w:r w:rsidRPr="006156E2">
        <w:rPr>
          <w:bCs/>
        </w:rPr>
        <w:t xml:space="preserve"> </w:t>
      </w:r>
      <w:r w:rsidR="006156E2">
        <w:rPr>
          <w:bCs/>
        </w:rPr>
        <w:t xml:space="preserve">I </w:t>
      </w:r>
      <w:proofErr w:type="spellStart"/>
      <w:r w:rsidRPr="006156E2">
        <w:rPr>
          <w:bCs/>
        </w:rPr>
        <w:t>osas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tehnilisele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kirjeldusele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pakkumus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milles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esitatud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tootmisseade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toodab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osaliselt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või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täielikult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tuulest</w:t>
      </w:r>
      <w:proofErr w:type="spellEnd"/>
      <w:r w:rsidRPr="006156E2">
        <w:rPr>
          <w:bCs/>
        </w:rPr>
        <w:t>.</w:t>
      </w:r>
    </w:p>
    <w:p w14:paraId="7BE81545" w14:textId="79B769C5" w:rsidR="006156E2" w:rsidRPr="0018454F" w:rsidRDefault="00461F9E" w:rsidP="006156E2">
      <w:pPr>
        <w:pStyle w:val="SLONormal"/>
        <w:numPr>
          <w:ilvl w:val="1"/>
          <w:numId w:val="44"/>
        </w:numPr>
      </w:pPr>
      <w:proofErr w:type="spellStart"/>
      <w:r w:rsidRPr="006156E2">
        <w:rPr>
          <w:bCs/>
        </w:rPr>
        <w:t>Hankija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eesmärk</w:t>
      </w:r>
      <w:proofErr w:type="spellEnd"/>
      <w:r w:rsidRPr="006156E2">
        <w:rPr>
          <w:bCs/>
        </w:rPr>
        <w:t xml:space="preserve"> on </w:t>
      </w:r>
      <w:proofErr w:type="spellStart"/>
      <w:r w:rsidRPr="006156E2">
        <w:rPr>
          <w:bCs/>
        </w:rPr>
        <w:t>riigihanke</w:t>
      </w:r>
      <w:proofErr w:type="spellEnd"/>
      <w:r w:rsidRPr="006156E2">
        <w:rPr>
          <w:bCs/>
        </w:rPr>
        <w:t xml:space="preserve"> </w:t>
      </w:r>
      <w:r w:rsidR="006156E2">
        <w:rPr>
          <w:bCs/>
        </w:rPr>
        <w:t xml:space="preserve">I </w:t>
      </w:r>
      <w:proofErr w:type="spellStart"/>
      <w:r w:rsidRPr="006156E2">
        <w:rPr>
          <w:bCs/>
        </w:rPr>
        <w:t>osas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sõlmida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hankeleping</w:t>
      </w:r>
      <w:proofErr w:type="spellEnd"/>
      <w:r w:rsidRPr="006156E2">
        <w:rPr>
          <w:bCs/>
        </w:rPr>
        <w:t>(</w:t>
      </w:r>
      <w:proofErr w:type="spellStart"/>
      <w:r w:rsidRPr="006156E2">
        <w:rPr>
          <w:bCs/>
        </w:rPr>
        <w:t>ud</w:t>
      </w:r>
      <w:proofErr w:type="spellEnd"/>
      <w:r w:rsidRPr="006156E2">
        <w:rPr>
          <w:bCs/>
        </w:rPr>
        <w:t xml:space="preserve">) 12 </w:t>
      </w:r>
      <w:proofErr w:type="spellStart"/>
      <w:r w:rsidRPr="006156E2">
        <w:rPr>
          <w:bCs/>
        </w:rPr>
        <w:t>kuuliseks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perioodiks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tarbimiseks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mahus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kuni</w:t>
      </w:r>
      <w:proofErr w:type="spellEnd"/>
      <w:r w:rsidR="00CC4021" w:rsidRPr="006156E2">
        <w:rPr>
          <w:bCs/>
        </w:rPr>
        <w:t xml:space="preserve"> </w:t>
      </w:r>
      <w:r w:rsidR="00CC4021" w:rsidRPr="006156E2">
        <w:rPr>
          <w:b/>
        </w:rPr>
        <w:t>30 GWh</w:t>
      </w:r>
      <w:r w:rsidR="00353D31">
        <w:rPr>
          <w:b/>
        </w:rPr>
        <w:t xml:space="preserve">, </w:t>
      </w:r>
      <w:proofErr w:type="spellStart"/>
      <w:r w:rsidR="00353D31" w:rsidRPr="00353D31">
        <w:rPr>
          <w:bCs/>
        </w:rPr>
        <w:t>suurendamise</w:t>
      </w:r>
      <w:proofErr w:type="spellEnd"/>
      <w:r w:rsidR="00353D31" w:rsidRPr="00353D31">
        <w:rPr>
          <w:bCs/>
        </w:rPr>
        <w:t xml:space="preserve"> </w:t>
      </w:r>
      <w:proofErr w:type="spellStart"/>
      <w:r w:rsidR="00353D31" w:rsidRPr="00353D31">
        <w:rPr>
          <w:bCs/>
        </w:rPr>
        <w:t>võimalusega</w:t>
      </w:r>
      <w:proofErr w:type="spellEnd"/>
      <w:r w:rsidR="00353D31" w:rsidRPr="00353D31">
        <w:rPr>
          <w:bCs/>
        </w:rPr>
        <w:t xml:space="preserve"> </w:t>
      </w:r>
      <w:proofErr w:type="spellStart"/>
      <w:r w:rsidR="00353D31" w:rsidRPr="00353D31">
        <w:rPr>
          <w:bCs/>
        </w:rPr>
        <w:t>kuni</w:t>
      </w:r>
      <w:proofErr w:type="spellEnd"/>
      <w:r w:rsidR="00353D31" w:rsidRPr="00353D31">
        <w:rPr>
          <w:bCs/>
        </w:rPr>
        <w:t xml:space="preserve"> 5 GWh</w:t>
      </w:r>
      <w:r w:rsidR="00CC4021" w:rsidRPr="00353D31">
        <w:rPr>
          <w:bCs/>
        </w:rPr>
        <w:t>.</w:t>
      </w:r>
    </w:p>
    <w:p w14:paraId="19D60D3E" w14:textId="264B6E40" w:rsidR="0018454F" w:rsidRPr="006156E2" w:rsidRDefault="0018454F" w:rsidP="006156E2">
      <w:pPr>
        <w:pStyle w:val="SLONormal"/>
        <w:numPr>
          <w:ilvl w:val="1"/>
          <w:numId w:val="44"/>
        </w:numPr>
      </w:pPr>
      <w:proofErr w:type="spellStart"/>
      <w:r>
        <w:rPr>
          <w:bCs/>
        </w:rPr>
        <w:t>Riigihanke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osas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maksimaalseks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ühikuhinnaks</w:t>
      </w:r>
      <w:proofErr w:type="spellEnd"/>
      <w:r>
        <w:rPr>
          <w:bCs/>
        </w:rPr>
        <w:t xml:space="preserve"> </w:t>
      </w:r>
      <w:r>
        <w:rPr>
          <w:b/>
        </w:rPr>
        <w:t>60</w:t>
      </w:r>
      <w:r w:rsidRPr="0018454F">
        <w:rPr>
          <w:b/>
        </w:rPr>
        <w:t xml:space="preserve"> EUR/MWh</w:t>
      </w:r>
      <w:r>
        <w:rPr>
          <w:b/>
        </w:rPr>
        <w:t>.</w:t>
      </w:r>
    </w:p>
    <w:p w14:paraId="76EF7865" w14:textId="4E571A44" w:rsidR="006156E2" w:rsidRPr="006156E2" w:rsidRDefault="00CC4021" w:rsidP="006156E2">
      <w:pPr>
        <w:pStyle w:val="SLONormal"/>
        <w:numPr>
          <w:ilvl w:val="1"/>
          <w:numId w:val="44"/>
        </w:numPr>
      </w:pPr>
      <w:r w:rsidRPr="006156E2">
        <w:rPr>
          <w:bCs/>
        </w:rPr>
        <w:lastRenderedPageBreak/>
        <w:t xml:space="preserve">Uus </w:t>
      </w:r>
      <w:proofErr w:type="spellStart"/>
      <w:r w:rsidRPr="006156E2">
        <w:rPr>
          <w:bCs/>
        </w:rPr>
        <w:t>tootmisseade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peab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alustama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hiljemalt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/>
        </w:rPr>
        <w:t>kolme</w:t>
      </w:r>
      <w:proofErr w:type="spellEnd"/>
      <w:r w:rsidRPr="006156E2">
        <w:rPr>
          <w:b/>
        </w:rPr>
        <w:t xml:space="preserve"> </w:t>
      </w:r>
      <w:proofErr w:type="spellStart"/>
      <w:r w:rsidRPr="006156E2">
        <w:rPr>
          <w:b/>
        </w:rPr>
        <w:t>aasta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jooksul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hankelepingu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sõlmimisest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arvates</w:t>
      </w:r>
      <w:proofErr w:type="spellEnd"/>
      <w:r w:rsidRPr="006156E2">
        <w:rPr>
          <w:bCs/>
        </w:rPr>
        <w:t xml:space="preserve">. </w:t>
      </w:r>
      <w:proofErr w:type="spellStart"/>
      <w:r w:rsidRPr="006156E2">
        <w:rPr>
          <w:bCs/>
        </w:rPr>
        <w:t>Pakkuja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alustab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uue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tootmisseadmega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esimesel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võimalusel</w:t>
      </w:r>
      <w:proofErr w:type="spellEnd"/>
      <w:r w:rsidRPr="006156E2">
        <w:rPr>
          <w:bCs/>
        </w:rPr>
        <w:t>.</w:t>
      </w:r>
      <w:bookmarkEnd w:id="3"/>
    </w:p>
    <w:p w14:paraId="4182EFF1" w14:textId="77777777" w:rsidR="006156E2" w:rsidRPr="006156E2" w:rsidRDefault="00CC4021" w:rsidP="006156E2">
      <w:pPr>
        <w:pStyle w:val="SLONormal"/>
        <w:numPr>
          <w:ilvl w:val="0"/>
          <w:numId w:val="44"/>
        </w:numPr>
      </w:pPr>
      <w:proofErr w:type="spellStart"/>
      <w:r w:rsidRPr="006156E2">
        <w:rPr>
          <w:lang w:val="fi-FI"/>
        </w:rPr>
        <w:t>Riigihanke</w:t>
      </w:r>
      <w:proofErr w:type="spellEnd"/>
      <w:r w:rsidRPr="006156E2">
        <w:rPr>
          <w:lang w:val="fi-FI"/>
        </w:rPr>
        <w:t xml:space="preserve"> </w:t>
      </w:r>
      <w:r w:rsidR="006156E2">
        <w:rPr>
          <w:lang w:val="fi-FI"/>
        </w:rPr>
        <w:t xml:space="preserve">II </w:t>
      </w:r>
      <w:r w:rsidRPr="006156E2">
        <w:rPr>
          <w:lang w:val="fi-FI"/>
        </w:rPr>
        <w:t xml:space="preserve">osa </w:t>
      </w:r>
      <w:proofErr w:type="spellStart"/>
      <w:r w:rsidRPr="006156E2">
        <w:rPr>
          <w:lang w:val="fi-FI"/>
        </w:rPr>
        <w:t>tehnilise</w:t>
      </w:r>
      <w:proofErr w:type="spellEnd"/>
      <w:r w:rsidRPr="006156E2">
        <w:rPr>
          <w:lang w:val="fi-FI"/>
        </w:rPr>
        <w:t xml:space="preserve"> </w:t>
      </w:r>
      <w:proofErr w:type="spellStart"/>
      <w:r w:rsidRPr="006156E2">
        <w:rPr>
          <w:lang w:val="fi-FI"/>
        </w:rPr>
        <w:t>kirjelduse</w:t>
      </w:r>
      <w:proofErr w:type="spellEnd"/>
      <w:r w:rsidRPr="006156E2">
        <w:rPr>
          <w:lang w:val="fi-FI"/>
        </w:rPr>
        <w:t xml:space="preserve"> </w:t>
      </w:r>
      <w:proofErr w:type="spellStart"/>
      <w:r w:rsidRPr="006156E2">
        <w:rPr>
          <w:lang w:val="fi-FI"/>
        </w:rPr>
        <w:t>erisused</w:t>
      </w:r>
      <w:proofErr w:type="spellEnd"/>
    </w:p>
    <w:p w14:paraId="16BD1746" w14:textId="77777777" w:rsidR="006156E2" w:rsidRPr="006156E2" w:rsidRDefault="00CC4021" w:rsidP="006156E2">
      <w:pPr>
        <w:pStyle w:val="SLONormal"/>
        <w:numPr>
          <w:ilvl w:val="1"/>
          <w:numId w:val="44"/>
        </w:numPr>
      </w:pPr>
      <w:proofErr w:type="spellStart"/>
      <w:r w:rsidRPr="006156E2">
        <w:rPr>
          <w:bCs/>
        </w:rPr>
        <w:t>Riigihanke</w:t>
      </w:r>
      <w:proofErr w:type="spellEnd"/>
      <w:r w:rsidRPr="006156E2">
        <w:rPr>
          <w:bCs/>
        </w:rPr>
        <w:t xml:space="preserve"> </w:t>
      </w:r>
      <w:r w:rsidR="008D73D6" w:rsidRPr="006156E2">
        <w:rPr>
          <w:bCs/>
        </w:rPr>
        <w:t xml:space="preserve">II </w:t>
      </w:r>
      <w:proofErr w:type="spellStart"/>
      <w:proofErr w:type="gramStart"/>
      <w:r w:rsidRPr="006156E2">
        <w:rPr>
          <w:bCs/>
        </w:rPr>
        <w:t>osas</w:t>
      </w:r>
      <w:proofErr w:type="spellEnd"/>
      <w:r w:rsidRPr="006156E2">
        <w:rPr>
          <w:bCs/>
        </w:rPr>
        <w:t xml:space="preserve">  </w:t>
      </w:r>
      <w:proofErr w:type="spellStart"/>
      <w:r w:rsidRPr="006156E2">
        <w:rPr>
          <w:bCs/>
        </w:rPr>
        <w:t>peab</w:t>
      </w:r>
      <w:proofErr w:type="spellEnd"/>
      <w:proofErr w:type="gram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pakkumuses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esitatud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tootmisseade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ühest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või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mitmest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järgmisest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energiaallikast</w:t>
      </w:r>
      <w:proofErr w:type="spellEnd"/>
      <w:r w:rsidRPr="006156E2">
        <w:rPr>
          <w:bCs/>
        </w:rPr>
        <w:t xml:space="preserve">: </w:t>
      </w:r>
      <w:proofErr w:type="spellStart"/>
      <w:r w:rsidRPr="006156E2">
        <w:rPr>
          <w:bCs/>
        </w:rPr>
        <w:t>vesi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tuul</w:t>
      </w:r>
      <w:proofErr w:type="spellEnd"/>
      <w:r w:rsidRPr="006156E2">
        <w:rPr>
          <w:bCs/>
        </w:rPr>
        <w:t xml:space="preserve">, laine, </w:t>
      </w:r>
      <w:proofErr w:type="spellStart"/>
      <w:r w:rsidRPr="006156E2">
        <w:rPr>
          <w:bCs/>
        </w:rPr>
        <w:t>tõus-mõõn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maasoojus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prügilagaas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heitvee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puhastamisel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eralduv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gaas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biogaas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ja</w:t>
      </w:r>
      <w:proofErr w:type="spellEnd"/>
      <w:r w:rsidRPr="006156E2">
        <w:rPr>
          <w:bCs/>
        </w:rPr>
        <w:t xml:space="preserve"> biomass (ELTS § 57 </w:t>
      </w:r>
      <w:proofErr w:type="spellStart"/>
      <w:r w:rsidRPr="006156E2">
        <w:rPr>
          <w:bCs/>
        </w:rPr>
        <w:t>lg</w:t>
      </w:r>
      <w:proofErr w:type="spellEnd"/>
      <w:r w:rsidRPr="006156E2">
        <w:rPr>
          <w:bCs/>
        </w:rPr>
        <w:t xml:space="preserve"> 1).</w:t>
      </w:r>
    </w:p>
    <w:p w14:paraId="5F052791" w14:textId="77777777" w:rsidR="006156E2" w:rsidRPr="006156E2" w:rsidRDefault="00CC4021" w:rsidP="006156E2">
      <w:pPr>
        <w:pStyle w:val="SLONormal"/>
        <w:numPr>
          <w:ilvl w:val="1"/>
          <w:numId w:val="44"/>
        </w:numPr>
      </w:pPr>
      <w:proofErr w:type="spellStart"/>
      <w:r w:rsidRPr="006156E2">
        <w:rPr>
          <w:bCs/>
        </w:rPr>
        <w:t>Seega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vasta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riigihanke</w:t>
      </w:r>
      <w:proofErr w:type="spellEnd"/>
      <w:r w:rsidRPr="006156E2">
        <w:rPr>
          <w:bCs/>
        </w:rPr>
        <w:t xml:space="preserve"> </w:t>
      </w:r>
      <w:r w:rsidR="006156E2" w:rsidRPr="006156E2">
        <w:rPr>
          <w:bCs/>
        </w:rPr>
        <w:t xml:space="preserve">II </w:t>
      </w:r>
      <w:proofErr w:type="spellStart"/>
      <w:r w:rsidRPr="006156E2">
        <w:rPr>
          <w:bCs/>
        </w:rPr>
        <w:t>osas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tehnilisele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kirjeldusele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pakkumus</w:t>
      </w:r>
      <w:proofErr w:type="spellEnd"/>
      <w:r w:rsidRPr="006156E2">
        <w:rPr>
          <w:bCs/>
        </w:rPr>
        <w:t xml:space="preserve">, </w:t>
      </w:r>
      <w:proofErr w:type="spellStart"/>
      <w:r w:rsidRPr="006156E2">
        <w:rPr>
          <w:bCs/>
        </w:rPr>
        <w:t>milles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esitatud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tootmisseade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toodab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osaliselt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või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täielikult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päikesest</w:t>
      </w:r>
      <w:proofErr w:type="spellEnd"/>
      <w:r w:rsidRPr="006156E2">
        <w:rPr>
          <w:bCs/>
        </w:rPr>
        <w:t>.</w:t>
      </w:r>
    </w:p>
    <w:p w14:paraId="1C921380" w14:textId="6867618F" w:rsidR="006156E2" w:rsidRPr="0018454F" w:rsidRDefault="00FC56E1" w:rsidP="006156E2">
      <w:pPr>
        <w:pStyle w:val="SLONormal"/>
        <w:numPr>
          <w:ilvl w:val="1"/>
          <w:numId w:val="44"/>
        </w:numPr>
      </w:pPr>
      <w:proofErr w:type="spellStart"/>
      <w:r w:rsidRPr="006156E2">
        <w:rPr>
          <w:bCs/>
        </w:rPr>
        <w:t>Hankija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eesmärk</w:t>
      </w:r>
      <w:proofErr w:type="spellEnd"/>
      <w:r w:rsidRPr="006156E2">
        <w:rPr>
          <w:bCs/>
        </w:rPr>
        <w:t xml:space="preserve"> on </w:t>
      </w:r>
      <w:proofErr w:type="spellStart"/>
      <w:r w:rsidRPr="006156E2">
        <w:rPr>
          <w:bCs/>
        </w:rPr>
        <w:t>riigihanke</w:t>
      </w:r>
      <w:proofErr w:type="spellEnd"/>
      <w:r w:rsidR="008D73D6" w:rsidRPr="006156E2">
        <w:rPr>
          <w:bCs/>
        </w:rPr>
        <w:t xml:space="preserve"> II</w:t>
      </w:r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osas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sõlmida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hankeleping</w:t>
      </w:r>
      <w:proofErr w:type="spellEnd"/>
      <w:r w:rsidRPr="006156E2">
        <w:rPr>
          <w:bCs/>
        </w:rPr>
        <w:t>(</w:t>
      </w:r>
      <w:proofErr w:type="spellStart"/>
      <w:r w:rsidRPr="006156E2">
        <w:rPr>
          <w:bCs/>
        </w:rPr>
        <w:t>ud</w:t>
      </w:r>
      <w:proofErr w:type="spellEnd"/>
      <w:r w:rsidRPr="006156E2">
        <w:rPr>
          <w:bCs/>
        </w:rPr>
        <w:t xml:space="preserve">) 12 </w:t>
      </w:r>
      <w:proofErr w:type="spellStart"/>
      <w:r w:rsidRPr="006156E2">
        <w:rPr>
          <w:bCs/>
        </w:rPr>
        <w:t>kuuliseks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perioodiks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tarbimiseks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mahus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kuni</w:t>
      </w:r>
      <w:proofErr w:type="spellEnd"/>
      <w:r w:rsidRPr="006156E2">
        <w:rPr>
          <w:bCs/>
        </w:rPr>
        <w:t xml:space="preserve"> </w:t>
      </w:r>
      <w:r w:rsidR="00CC4021" w:rsidRPr="00A31282">
        <w:rPr>
          <w:b/>
        </w:rPr>
        <w:t>70 GWh</w:t>
      </w:r>
      <w:r w:rsidR="00353D31">
        <w:rPr>
          <w:bCs/>
        </w:rPr>
        <w:t xml:space="preserve">, </w:t>
      </w:r>
      <w:proofErr w:type="spellStart"/>
      <w:r w:rsidR="00353D31">
        <w:rPr>
          <w:bCs/>
        </w:rPr>
        <w:t>suurendamise</w:t>
      </w:r>
      <w:proofErr w:type="spellEnd"/>
      <w:r w:rsidR="00353D31">
        <w:rPr>
          <w:bCs/>
        </w:rPr>
        <w:t xml:space="preserve"> </w:t>
      </w:r>
      <w:proofErr w:type="spellStart"/>
      <w:r w:rsidR="00353D31">
        <w:rPr>
          <w:bCs/>
        </w:rPr>
        <w:t>võimalusega</w:t>
      </w:r>
      <w:proofErr w:type="spellEnd"/>
      <w:r w:rsidR="00353D31">
        <w:rPr>
          <w:bCs/>
        </w:rPr>
        <w:t xml:space="preserve"> </w:t>
      </w:r>
      <w:proofErr w:type="spellStart"/>
      <w:r w:rsidR="00353D31">
        <w:rPr>
          <w:bCs/>
        </w:rPr>
        <w:t>kuni</w:t>
      </w:r>
      <w:proofErr w:type="spellEnd"/>
      <w:r w:rsidR="00353D31">
        <w:rPr>
          <w:bCs/>
        </w:rPr>
        <w:t xml:space="preserve"> 15 GWh.</w:t>
      </w:r>
    </w:p>
    <w:p w14:paraId="1F6928F4" w14:textId="3112F778" w:rsidR="0018454F" w:rsidRPr="006156E2" w:rsidRDefault="0018454F" w:rsidP="006156E2">
      <w:pPr>
        <w:pStyle w:val="SLONormal"/>
        <w:numPr>
          <w:ilvl w:val="1"/>
          <w:numId w:val="44"/>
        </w:numPr>
      </w:pPr>
      <w:proofErr w:type="spellStart"/>
      <w:r>
        <w:rPr>
          <w:bCs/>
        </w:rPr>
        <w:t>Riigihanke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osas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maksimaalseks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ühikuhinnaks</w:t>
      </w:r>
      <w:proofErr w:type="spellEnd"/>
      <w:r>
        <w:rPr>
          <w:bCs/>
        </w:rPr>
        <w:t xml:space="preserve"> </w:t>
      </w:r>
      <w:r w:rsidRPr="0018454F">
        <w:rPr>
          <w:b/>
        </w:rPr>
        <w:t>42 EUR/MWh.</w:t>
      </w:r>
    </w:p>
    <w:p w14:paraId="57379748" w14:textId="5D8D9B77" w:rsidR="00CC4021" w:rsidRPr="006156E2" w:rsidRDefault="00CC4021" w:rsidP="006156E2">
      <w:pPr>
        <w:pStyle w:val="SLONormal"/>
        <w:numPr>
          <w:ilvl w:val="1"/>
          <w:numId w:val="44"/>
        </w:numPr>
      </w:pPr>
      <w:r w:rsidRPr="006156E2">
        <w:rPr>
          <w:bCs/>
        </w:rPr>
        <w:t xml:space="preserve">Uus </w:t>
      </w:r>
      <w:proofErr w:type="spellStart"/>
      <w:r w:rsidRPr="006156E2">
        <w:rPr>
          <w:bCs/>
        </w:rPr>
        <w:t>tootmisseade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peab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alustama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hiljemalt</w:t>
      </w:r>
      <w:proofErr w:type="spellEnd"/>
      <w:r w:rsidRPr="006156E2">
        <w:rPr>
          <w:bCs/>
        </w:rPr>
        <w:t xml:space="preserve"> </w:t>
      </w:r>
      <w:proofErr w:type="spellStart"/>
      <w:r w:rsidRPr="00A31282">
        <w:rPr>
          <w:b/>
        </w:rPr>
        <w:t>kolme</w:t>
      </w:r>
      <w:proofErr w:type="spellEnd"/>
      <w:r w:rsidRPr="00A31282">
        <w:rPr>
          <w:b/>
        </w:rPr>
        <w:t xml:space="preserve"> </w:t>
      </w:r>
      <w:proofErr w:type="spellStart"/>
      <w:r w:rsidRPr="00A31282">
        <w:rPr>
          <w:b/>
        </w:rPr>
        <w:t>aasta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jooksul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hankelepingu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sõlmimisest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arvates</w:t>
      </w:r>
      <w:proofErr w:type="spellEnd"/>
      <w:r w:rsidRPr="006156E2">
        <w:rPr>
          <w:bCs/>
        </w:rPr>
        <w:t xml:space="preserve">. </w:t>
      </w:r>
      <w:proofErr w:type="spellStart"/>
      <w:r w:rsidRPr="006156E2">
        <w:rPr>
          <w:bCs/>
        </w:rPr>
        <w:t>Pakkuja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alustab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uue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tootmisseadmega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taastuvelektri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tootmist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esimesel</w:t>
      </w:r>
      <w:proofErr w:type="spellEnd"/>
      <w:r w:rsidRPr="006156E2">
        <w:rPr>
          <w:bCs/>
        </w:rPr>
        <w:t xml:space="preserve"> </w:t>
      </w:r>
      <w:proofErr w:type="spellStart"/>
      <w:r w:rsidRPr="006156E2">
        <w:rPr>
          <w:bCs/>
        </w:rPr>
        <w:t>võimalusel</w:t>
      </w:r>
      <w:proofErr w:type="spellEnd"/>
      <w:r w:rsidRPr="006156E2">
        <w:rPr>
          <w:bCs/>
        </w:rPr>
        <w:t>.</w:t>
      </w:r>
    </w:p>
    <w:sectPr w:rsidR="00CC4021" w:rsidRPr="00615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0961" w14:textId="77777777" w:rsidR="009431DB" w:rsidRDefault="009431DB" w:rsidP="00A5374F">
      <w:r>
        <w:separator/>
      </w:r>
    </w:p>
  </w:endnote>
  <w:endnote w:type="continuationSeparator" w:id="0">
    <w:p w14:paraId="20919EF2" w14:textId="77777777" w:rsidR="009431DB" w:rsidRDefault="009431DB" w:rsidP="00A5374F">
      <w:r>
        <w:continuationSeparator/>
      </w:r>
    </w:p>
  </w:endnote>
  <w:endnote w:type="continuationNotice" w:id="1">
    <w:p w14:paraId="38D4FC9E" w14:textId="77777777" w:rsidR="009431DB" w:rsidRDefault="00943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serif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47E0" w14:textId="77777777" w:rsidR="00CC4021" w:rsidRDefault="00CC4021" w:rsidP="002D1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8F3" w14:textId="77777777" w:rsidR="00CC4021" w:rsidRDefault="00CC4021" w:rsidP="00996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3227" w14:textId="77777777" w:rsidR="00CC4021" w:rsidRDefault="00CC4021" w:rsidP="00C0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30E7" w14:textId="77777777" w:rsidR="009431DB" w:rsidRDefault="009431DB" w:rsidP="00A5374F">
      <w:r>
        <w:separator/>
      </w:r>
    </w:p>
  </w:footnote>
  <w:footnote w:type="continuationSeparator" w:id="0">
    <w:p w14:paraId="0B044985" w14:textId="77777777" w:rsidR="009431DB" w:rsidRDefault="009431DB" w:rsidP="00A5374F">
      <w:r>
        <w:continuationSeparator/>
      </w:r>
    </w:p>
  </w:footnote>
  <w:footnote w:type="continuationNotice" w:id="1">
    <w:p w14:paraId="139E7D66" w14:textId="77777777" w:rsidR="009431DB" w:rsidRDefault="00943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B8FA" w14:textId="77777777" w:rsidR="00CC4021" w:rsidRDefault="00CC4021" w:rsidP="00F17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676" w14:textId="77777777" w:rsidR="00CC4021" w:rsidRDefault="00CC4021" w:rsidP="00692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598" w14:textId="77777777" w:rsidR="00CC4021" w:rsidRDefault="00CC4021" w:rsidP="00262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4E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EC4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E6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706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043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89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6A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823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AC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602D52"/>
    <w:multiLevelType w:val="hybridMultilevel"/>
    <w:tmpl w:val="9C980EBE"/>
    <w:lvl w:ilvl="0" w:tplc="AB08E2C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33C5DC1"/>
    <w:multiLevelType w:val="hybridMultilevel"/>
    <w:tmpl w:val="35AEDDBA"/>
    <w:lvl w:ilvl="0" w:tplc="A1CC9E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75A3E"/>
    <w:multiLevelType w:val="multilevel"/>
    <w:tmpl w:val="1CD2FE92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4AD2C87"/>
    <w:multiLevelType w:val="multilevel"/>
    <w:tmpl w:val="F81E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5AD765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0B4458"/>
    <w:multiLevelType w:val="hybridMultilevel"/>
    <w:tmpl w:val="432073CC"/>
    <w:lvl w:ilvl="0" w:tplc="DF568E6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9010D0"/>
    <w:multiLevelType w:val="hybridMultilevel"/>
    <w:tmpl w:val="A40E4948"/>
    <w:lvl w:ilvl="0" w:tplc="8D86BA88">
      <w:start w:val="1"/>
      <w:numFmt w:val="bullet"/>
      <w:pStyle w:val="SORLDDListParagraph"/>
      <w:lvlText w:val=""/>
      <w:lvlJc w:val="left"/>
      <w:pPr>
        <w:ind w:left="720" w:hanging="360"/>
      </w:pPr>
      <w:rPr>
        <w:rFonts w:ascii="Wingdings" w:hAnsi="Wingdings" w:hint="default"/>
        <w:color w:val="00529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60312"/>
    <w:multiLevelType w:val="multilevel"/>
    <w:tmpl w:val="A5761C9A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pStyle w:val="SORLDDTableParagraphESnumbering2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SORLDDTableParagraphESnumbering3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7121BBA"/>
    <w:multiLevelType w:val="hybridMultilevel"/>
    <w:tmpl w:val="5158ED34"/>
    <w:lvl w:ilvl="0" w:tplc="19E0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660C2"/>
    <w:multiLevelType w:val="hybridMultilevel"/>
    <w:tmpl w:val="C29C84BA"/>
    <w:lvl w:ilvl="0" w:tplc="D0C2551A">
      <w:start w:val="1"/>
      <w:numFmt w:val="decimal"/>
      <w:lvlText w:val="%1."/>
      <w:lvlJc w:val="left"/>
      <w:pPr>
        <w:ind w:left="74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</w:lvl>
    <w:lvl w:ilvl="3" w:tplc="0425000F" w:tentative="1">
      <w:start w:val="1"/>
      <w:numFmt w:val="decimal"/>
      <w:lvlText w:val="%4."/>
      <w:lvlJc w:val="left"/>
      <w:pPr>
        <w:ind w:left="2900" w:hanging="360"/>
      </w:p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</w:lvl>
    <w:lvl w:ilvl="6" w:tplc="0425000F" w:tentative="1">
      <w:start w:val="1"/>
      <w:numFmt w:val="decimal"/>
      <w:lvlText w:val="%7."/>
      <w:lvlJc w:val="left"/>
      <w:pPr>
        <w:ind w:left="5060" w:hanging="360"/>
      </w:p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2CF6DC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0E0F36"/>
    <w:multiLevelType w:val="multilevel"/>
    <w:tmpl w:val="5FE079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8D04C06"/>
    <w:multiLevelType w:val="hybridMultilevel"/>
    <w:tmpl w:val="652EFAD4"/>
    <w:lvl w:ilvl="0" w:tplc="53F66D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  <w:szCs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7996DBE"/>
    <w:multiLevelType w:val="hybridMultilevel"/>
    <w:tmpl w:val="C7861390"/>
    <w:lvl w:ilvl="0" w:tplc="BE94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38" w15:restartNumberingAfterBreak="0">
    <w:nsid w:val="7C8B3192"/>
    <w:multiLevelType w:val="hybridMultilevel"/>
    <w:tmpl w:val="E222E8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97662">
    <w:abstractNumId w:val="14"/>
  </w:num>
  <w:num w:numId="2" w16cid:durableId="400642639">
    <w:abstractNumId w:val="10"/>
  </w:num>
  <w:num w:numId="3" w16cid:durableId="497156915">
    <w:abstractNumId w:val="22"/>
  </w:num>
  <w:num w:numId="4" w16cid:durableId="1471676534">
    <w:abstractNumId w:val="31"/>
  </w:num>
  <w:num w:numId="5" w16cid:durableId="576329451">
    <w:abstractNumId w:val="16"/>
  </w:num>
  <w:num w:numId="6" w16cid:durableId="936061752">
    <w:abstractNumId w:val="27"/>
  </w:num>
  <w:num w:numId="7" w16cid:durableId="1647969270">
    <w:abstractNumId w:val="15"/>
  </w:num>
  <w:num w:numId="8" w16cid:durableId="1947148789">
    <w:abstractNumId w:val="26"/>
  </w:num>
  <w:num w:numId="9" w16cid:durableId="588855275">
    <w:abstractNumId w:val="35"/>
  </w:num>
  <w:num w:numId="10" w16cid:durableId="421297432">
    <w:abstractNumId w:val="37"/>
  </w:num>
  <w:num w:numId="11" w16cid:durableId="1683389409">
    <w:abstractNumId w:val="27"/>
  </w:num>
  <w:num w:numId="12" w16cid:durableId="1114860773">
    <w:abstractNumId w:val="18"/>
  </w:num>
  <w:num w:numId="13" w16cid:durableId="874272730">
    <w:abstractNumId w:val="28"/>
  </w:num>
  <w:num w:numId="14" w16cid:durableId="966398442">
    <w:abstractNumId w:val="20"/>
  </w:num>
  <w:num w:numId="15" w16cid:durableId="1727489085">
    <w:abstractNumId w:val="12"/>
  </w:num>
  <w:num w:numId="16" w16cid:durableId="83108489">
    <w:abstractNumId w:val="13"/>
  </w:num>
  <w:num w:numId="17" w16cid:durableId="1007560910">
    <w:abstractNumId w:val="24"/>
  </w:num>
  <w:num w:numId="18" w16cid:durableId="1619531407">
    <w:abstractNumId w:val="9"/>
  </w:num>
  <w:num w:numId="19" w16cid:durableId="946354704">
    <w:abstractNumId w:val="7"/>
  </w:num>
  <w:num w:numId="20" w16cid:durableId="248736139">
    <w:abstractNumId w:val="6"/>
  </w:num>
  <w:num w:numId="21" w16cid:durableId="1512259037">
    <w:abstractNumId w:val="5"/>
  </w:num>
  <w:num w:numId="22" w16cid:durableId="1179273661">
    <w:abstractNumId w:val="4"/>
  </w:num>
  <w:num w:numId="23" w16cid:durableId="991568481">
    <w:abstractNumId w:val="8"/>
  </w:num>
  <w:num w:numId="24" w16cid:durableId="374700483">
    <w:abstractNumId w:val="3"/>
  </w:num>
  <w:num w:numId="25" w16cid:durableId="1801074440">
    <w:abstractNumId w:val="2"/>
  </w:num>
  <w:num w:numId="26" w16cid:durableId="495221237">
    <w:abstractNumId w:val="1"/>
  </w:num>
  <w:num w:numId="27" w16cid:durableId="1775007362">
    <w:abstractNumId w:val="0"/>
  </w:num>
  <w:num w:numId="28" w16cid:durableId="884022271">
    <w:abstractNumId w:val="27"/>
  </w:num>
  <w:num w:numId="29" w16cid:durableId="1164706179">
    <w:abstractNumId w:val="25"/>
  </w:num>
  <w:num w:numId="30" w16cid:durableId="864456">
    <w:abstractNumId w:val="17"/>
  </w:num>
  <w:num w:numId="31" w16cid:durableId="1106194917">
    <w:abstractNumId w:val="11"/>
  </w:num>
  <w:num w:numId="32" w16cid:durableId="663432374">
    <w:abstractNumId w:val="34"/>
  </w:num>
  <w:num w:numId="33" w16cid:durableId="77094050">
    <w:abstractNumId w:val="21"/>
  </w:num>
  <w:num w:numId="34" w16cid:durableId="702900421">
    <w:abstractNumId w:val="33"/>
  </w:num>
  <w:num w:numId="35" w16cid:durableId="640035801">
    <w:abstractNumId w:val="27"/>
    <w:lvlOverride w:ilvl="0">
      <w:startOverride w:val="9"/>
    </w:lvlOverride>
    <w:lvlOverride w:ilvl="1">
      <w:startOverride w:val="1"/>
    </w:lvlOverride>
  </w:num>
  <w:num w:numId="36" w16cid:durableId="671953370">
    <w:abstractNumId w:val="27"/>
  </w:num>
  <w:num w:numId="37" w16cid:durableId="553540473">
    <w:abstractNumId w:val="27"/>
  </w:num>
  <w:num w:numId="38" w16cid:durableId="1832017662">
    <w:abstractNumId w:val="36"/>
  </w:num>
  <w:num w:numId="39" w16cid:durableId="431825524">
    <w:abstractNumId w:val="30"/>
  </w:num>
  <w:num w:numId="40" w16cid:durableId="1807581107">
    <w:abstractNumId w:val="19"/>
  </w:num>
  <w:num w:numId="41" w16cid:durableId="401104099">
    <w:abstractNumId w:val="38"/>
  </w:num>
  <w:num w:numId="42" w16cid:durableId="1749108373">
    <w:abstractNumId w:val="23"/>
  </w:num>
  <w:num w:numId="43" w16cid:durableId="1754742708">
    <w:abstractNumId w:val="29"/>
  </w:num>
  <w:num w:numId="44" w16cid:durableId="66238992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0MDAzMTQ3MjW1NDJR0lEKTi0uzszPAymwrAUASG4KLiwAAAA="/>
    <w:docVar w:name="DOCCRAFTERTASKPANE" w:val="5750055a-0788-4019-9ff9-26fff86d33b1"/>
    <w:docVar w:name="DOCDRAFTER_VERSION" w:val="3.26"/>
    <w:docVar w:name="DOCDRAFTERREINDEX" w:val="NO"/>
    <w:docVar w:name="VERSIONDETAIL" w:val="0"/>
  </w:docVars>
  <w:rsids>
    <w:rsidRoot w:val="008C004D"/>
    <w:rsid w:val="000001A9"/>
    <w:rsid w:val="00003B56"/>
    <w:rsid w:val="00004F80"/>
    <w:rsid w:val="0001320D"/>
    <w:rsid w:val="000165D9"/>
    <w:rsid w:val="00026523"/>
    <w:rsid w:val="00032239"/>
    <w:rsid w:val="00034222"/>
    <w:rsid w:val="00050AD2"/>
    <w:rsid w:val="00051890"/>
    <w:rsid w:val="00053123"/>
    <w:rsid w:val="0005412F"/>
    <w:rsid w:val="0006112F"/>
    <w:rsid w:val="00066523"/>
    <w:rsid w:val="0007589B"/>
    <w:rsid w:val="0008069E"/>
    <w:rsid w:val="00085839"/>
    <w:rsid w:val="00087BA9"/>
    <w:rsid w:val="000A76F5"/>
    <w:rsid w:val="000B6E34"/>
    <w:rsid w:val="000C3D44"/>
    <w:rsid w:val="000C6035"/>
    <w:rsid w:val="000C7F77"/>
    <w:rsid w:val="000D652C"/>
    <w:rsid w:val="000E3924"/>
    <w:rsid w:val="000F31A1"/>
    <w:rsid w:val="000F41B3"/>
    <w:rsid w:val="000F5F25"/>
    <w:rsid w:val="000F67F1"/>
    <w:rsid w:val="000F7C91"/>
    <w:rsid w:val="00101C21"/>
    <w:rsid w:val="001026CA"/>
    <w:rsid w:val="001028CD"/>
    <w:rsid w:val="0011026D"/>
    <w:rsid w:val="001130DE"/>
    <w:rsid w:val="00122087"/>
    <w:rsid w:val="00122B05"/>
    <w:rsid w:val="00133300"/>
    <w:rsid w:val="0013487C"/>
    <w:rsid w:val="00135F52"/>
    <w:rsid w:val="00141B63"/>
    <w:rsid w:val="001435BE"/>
    <w:rsid w:val="001465A8"/>
    <w:rsid w:val="00146DCD"/>
    <w:rsid w:val="00150AF4"/>
    <w:rsid w:val="00152109"/>
    <w:rsid w:val="00154F47"/>
    <w:rsid w:val="00155398"/>
    <w:rsid w:val="00156BCB"/>
    <w:rsid w:val="00156C56"/>
    <w:rsid w:val="00160C28"/>
    <w:rsid w:val="0016116F"/>
    <w:rsid w:val="001624E8"/>
    <w:rsid w:val="00162C79"/>
    <w:rsid w:val="00163880"/>
    <w:rsid w:val="00164724"/>
    <w:rsid w:val="00166B3B"/>
    <w:rsid w:val="0017565C"/>
    <w:rsid w:val="00175B4A"/>
    <w:rsid w:val="0017750C"/>
    <w:rsid w:val="0018233A"/>
    <w:rsid w:val="00182416"/>
    <w:rsid w:val="00182F65"/>
    <w:rsid w:val="0018454F"/>
    <w:rsid w:val="00185357"/>
    <w:rsid w:val="00185C76"/>
    <w:rsid w:val="00187429"/>
    <w:rsid w:val="00191838"/>
    <w:rsid w:val="001965B2"/>
    <w:rsid w:val="001A436B"/>
    <w:rsid w:val="001A635F"/>
    <w:rsid w:val="001A6620"/>
    <w:rsid w:val="001B61D6"/>
    <w:rsid w:val="001C10E1"/>
    <w:rsid w:val="001C51E4"/>
    <w:rsid w:val="001C6246"/>
    <w:rsid w:val="001D0F13"/>
    <w:rsid w:val="001D1408"/>
    <w:rsid w:val="001D1F29"/>
    <w:rsid w:val="001D29F1"/>
    <w:rsid w:val="001D6949"/>
    <w:rsid w:val="001D7A7F"/>
    <w:rsid w:val="001E0C31"/>
    <w:rsid w:val="001E4E37"/>
    <w:rsid w:val="001F0D4C"/>
    <w:rsid w:val="001F5F13"/>
    <w:rsid w:val="0020162F"/>
    <w:rsid w:val="0020183E"/>
    <w:rsid w:val="002164DD"/>
    <w:rsid w:val="00225FD6"/>
    <w:rsid w:val="00235563"/>
    <w:rsid w:val="002357A4"/>
    <w:rsid w:val="002368B2"/>
    <w:rsid w:val="00240CE1"/>
    <w:rsid w:val="0024211F"/>
    <w:rsid w:val="0024358F"/>
    <w:rsid w:val="00243713"/>
    <w:rsid w:val="00245319"/>
    <w:rsid w:val="002467A1"/>
    <w:rsid w:val="0025223C"/>
    <w:rsid w:val="00252A4C"/>
    <w:rsid w:val="0025529A"/>
    <w:rsid w:val="002605F0"/>
    <w:rsid w:val="00262A25"/>
    <w:rsid w:val="00265633"/>
    <w:rsid w:val="0026698B"/>
    <w:rsid w:val="00267EA7"/>
    <w:rsid w:val="00271E0E"/>
    <w:rsid w:val="00290BD7"/>
    <w:rsid w:val="00292839"/>
    <w:rsid w:val="002B318A"/>
    <w:rsid w:val="002C7902"/>
    <w:rsid w:val="002D3911"/>
    <w:rsid w:val="002D73B6"/>
    <w:rsid w:val="002E04EE"/>
    <w:rsid w:val="002E1144"/>
    <w:rsid w:val="002E32C9"/>
    <w:rsid w:val="002E3B48"/>
    <w:rsid w:val="002E5D13"/>
    <w:rsid w:val="002E70E0"/>
    <w:rsid w:val="002F428D"/>
    <w:rsid w:val="002F5D37"/>
    <w:rsid w:val="002F74A7"/>
    <w:rsid w:val="003011E7"/>
    <w:rsid w:val="0030230A"/>
    <w:rsid w:val="00302B6A"/>
    <w:rsid w:val="00304682"/>
    <w:rsid w:val="00306FF9"/>
    <w:rsid w:val="00307C15"/>
    <w:rsid w:val="00314165"/>
    <w:rsid w:val="00315582"/>
    <w:rsid w:val="00315C64"/>
    <w:rsid w:val="003200DD"/>
    <w:rsid w:val="003217D0"/>
    <w:rsid w:val="003234CE"/>
    <w:rsid w:val="00323A5B"/>
    <w:rsid w:val="00324CC8"/>
    <w:rsid w:val="00325F30"/>
    <w:rsid w:val="0033118E"/>
    <w:rsid w:val="00332514"/>
    <w:rsid w:val="00333D2E"/>
    <w:rsid w:val="00333DE6"/>
    <w:rsid w:val="00335AFE"/>
    <w:rsid w:val="00340404"/>
    <w:rsid w:val="003460AC"/>
    <w:rsid w:val="0035061A"/>
    <w:rsid w:val="00353D31"/>
    <w:rsid w:val="003552B6"/>
    <w:rsid w:val="00355733"/>
    <w:rsid w:val="00373786"/>
    <w:rsid w:val="00380A4B"/>
    <w:rsid w:val="00381C5F"/>
    <w:rsid w:val="00383BB0"/>
    <w:rsid w:val="0039364E"/>
    <w:rsid w:val="00394932"/>
    <w:rsid w:val="00394DAA"/>
    <w:rsid w:val="00394F5A"/>
    <w:rsid w:val="00396CCC"/>
    <w:rsid w:val="003A5D19"/>
    <w:rsid w:val="003A6129"/>
    <w:rsid w:val="003A7E36"/>
    <w:rsid w:val="003B039F"/>
    <w:rsid w:val="003B145F"/>
    <w:rsid w:val="003B5AF9"/>
    <w:rsid w:val="003B5C55"/>
    <w:rsid w:val="003B7181"/>
    <w:rsid w:val="003C2CE2"/>
    <w:rsid w:val="003C634B"/>
    <w:rsid w:val="003D00C2"/>
    <w:rsid w:val="003D717A"/>
    <w:rsid w:val="003E0E24"/>
    <w:rsid w:val="003E2311"/>
    <w:rsid w:val="003E2BEB"/>
    <w:rsid w:val="003E4DBF"/>
    <w:rsid w:val="003E66E8"/>
    <w:rsid w:val="003F0514"/>
    <w:rsid w:val="003F16BA"/>
    <w:rsid w:val="003F258C"/>
    <w:rsid w:val="004026DB"/>
    <w:rsid w:val="00402724"/>
    <w:rsid w:val="00404F28"/>
    <w:rsid w:val="00406F4F"/>
    <w:rsid w:val="00417E64"/>
    <w:rsid w:val="0042134C"/>
    <w:rsid w:val="00431452"/>
    <w:rsid w:val="0043345D"/>
    <w:rsid w:val="0044130A"/>
    <w:rsid w:val="0044649E"/>
    <w:rsid w:val="0044687D"/>
    <w:rsid w:val="0045047C"/>
    <w:rsid w:val="00451B9A"/>
    <w:rsid w:val="00454358"/>
    <w:rsid w:val="004611A1"/>
    <w:rsid w:val="00461F9E"/>
    <w:rsid w:val="00463F62"/>
    <w:rsid w:val="00467586"/>
    <w:rsid w:val="00467BD8"/>
    <w:rsid w:val="00467C16"/>
    <w:rsid w:val="00475B90"/>
    <w:rsid w:val="00483375"/>
    <w:rsid w:val="00486E89"/>
    <w:rsid w:val="0049008A"/>
    <w:rsid w:val="00493AFE"/>
    <w:rsid w:val="00497500"/>
    <w:rsid w:val="00497D94"/>
    <w:rsid w:val="004A2261"/>
    <w:rsid w:val="004A6CAB"/>
    <w:rsid w:val="004B0B98"/>
    <w:rsid w:val="004C024C"/>
    <w:rsid w:val="004C048E"/>
    <w:rsid w:val="004E1EA5"/>
    <w:rsid w:val="004E374E"/>
    <w:rsid w:val="004E4A12"/>
    <w:rsid w:val="004E5391"/>
    <w:rsid w:val="004F1D12"/>
    <w:rsid w:val="004F62B2"/>
    <w:rsid w:val="004F68E3"/>
    <w:rsid w:val="004F6A18"/>
    <w:rsid w:val="00502243"/>
    <w:rsid w:val="00510520"/>
    <w:rsid w:val="00510D50"/>
    <w:rsid w:val="00512DB7"/>
    <w:rsid w:val="00520088"/>
    <w:rsid w:val="00524F3E"/>
    <w:rsid w:val="00525472"/>
    <w:rsid w:val="00525901"/>
    <w:rsid w:val="00531D94"/>
    <w:rsid w:val="00536D7D"/>
    <w:rsid w:val="00536E93"/>
    <w:rsid w:val="005371D7"/>
    <w:rsid w:val="00537CDF"/>
    <w:rsid w:val="00543FFB"/>
    <w:rsid w:val="00546D5A"/>
    <w:rsid w:val="00562BA5"/>
    <w:rsid w:val="005647DC"/>
    <w:rsid w:val="0056712B"/>
    <w:rsid w:val="00570032"/>
    <w:rsid w:val="005701B2"/>
    <w:rsid w:val="00570A6D"/>
    <w:rsid w:val="00570B3C"/>
    <w:rsid w:val="00573EDC"/>
    <w:rsid w:val="00580663"/>
    <w:rsid w:val="005825FE"/>
    <w:rsid w:val="00585062"/>
    <w:rsid w:val="0058513F"/>
    <w:rsid w:val="00585B95"/>
    <w:rsid w:val="00594110"/>
    <w:rsid w:val="005A07DD"/>
    <w:rsid w:val="005A19D5"/>
    <w:rsid w:val="005A20B0"/>
    <w:rsid w:val="005A21B2"/>
    <w:rsid w:val="005A396D"/>
    <w:rsid w:val="005A633D"/>
    <w:rsid w:val="005A79EE"/>
    <w:rsid w:val="005B040D"/>
    <w:rsid w:val="005B2706"/>
    <w:rsid w:val="005B7639"/>
    <w:rsid w:val="005C15BC"/>
    <w:rsid w:val="005C20AD"/>
    <w:rsid w:val="005C215B"/>
    <w:rsid w:val="005C36EB"/>
    <w:rsid w:val="005C60BE"/>
    <w:rsid w:val="005D5397"/>
    <w:rsid w:val="005D5ED6"/>
    <w:rsid w:val="005D7258"/>
    <w:rsid w:val="005E0514"/>
    <w:rsid w:val="005E46F8"/>
    <w:rsid w:val="005E475B"/>
    <w:rsid w:val="005E4E84"/>
    <w:rsid w:val="005E585D"/>
    <w:rsid w:val="005F5911"/>
    <w:rsid w:val="00606DE6"/>
    <w:rsid w:val="006156E2"/>
    <w:rsid w:val="006259DD"/>
    <w:rsid w:val="006260CE"/>
    <w:rsid w:val="00635DFC"/>
    <w:rsid w:val="006410F9"/>
    <w:rsid w:val="0064448B"/>
    <w:rsid w:val="00644EC9"/>
    <w:rsid w:val="0064731E"/>
    <w:rsid w:val="006507AF"/>
    <w:rsid w:val="0065095F"/>
    <w:rsid w:val="00653221"/>
    <w:rsid w:val="006540F2"/>
    <w:rsid w:val="00657F52"/>
    <w:rsid w:val="0066088E"/>
    <w:rsid w:val="00661644"/>
    <w:rsid w:val="00667834"/>
    <w:rsid w:val="006712C4"/>
    <w:rsid w:val="006716EC"/>
    <w:rsid w:val="00676593"/>
    <w:rsid w:val="006848A1"/>
    <w:rsid w:val="00685488"/>
    <w:rsid w:val="006855D1"/>
    <w:rsid w:val="00685AF3"/>
    <w:rsid w:val="006953FA"/>
    <w:rsid w:val="00695D2A"/>
    <w:rsid w:val="00696737"/>
    <w:rsid w:val="00697202"/>
    <w:rsid w:val="006A24B6"/>
    <w:rsid w:val="006A71DF"/>
    <w:rsid w:val="006B0DEB"/>
    <w:rsid w:val="006B24BA"/>
    <w:rsid w:val="006B40ED"/>
    <w:rsid w:val="006B509B"/>
    <w:rsid w:val="006B5BFA"/>
    <w:rsid w:val="006B641C"/>
    <w:rsid w:val="006B6CC9"/>
    <w:rsid w:val="006C217F"/>
    <w:rsid w:val="006C3532"/>
    <w:rsid w:val="006D3407"/>
    <w:rsid w:val="006D3C34"/>
    <w:rsid w:val="006D4120"/>
    <w:rsid w:val="006E2AEF"/>
    <w:rsid w:val="006E5F65"/>
    <w:rsid w:val="006E643B"/>
    <w:rsid w:val="006F576F"/>
    <w:rsid w:val="006F63FB"/>
    <w:rsid w:val="00711270"/>
    <w:rsid w:val="00711FB0"/>
    <w:rsid w:val="00712D49"/>
    <w:rsid w:val="00716564"/>
    <w:rsid w:val="00716DFA"/>
    <w:rsid w:val="00717381"/>
    <w:rsid w:val="007218DF"/>
    <w:rsid w:val="00722B53"/>
    <w:rsid w:val="00730938"/>
    <w:rsid w:val="00737D4D"/>
    <w:rsid w:val="00740A4D"/>
    <w:rsid w:val="00741C5D"/>
    <w:rsid w:val="0074594B"/>
    <w:rsid w:val="007615B0"/>
    <w:rsid w:val="00765897"/>
    <w:rsid w:val="007731B2"/>
    <w:rsid w:val="007738D4"/>
    <w:rsid w:val="007766A0"/>
    <w:rsid w:val="00782BE6"/>
    <w:rsid w:val="00784B1E"/>
    <w:rsid w:val="007860BE"/>
    <w:rsid w:val="007874ED"/>
    <w:rsid w:val="00787BBF"/>
    <w:rsid w:val="007A1977"/>
    <w:rsid w:val="007A3DD4"/>
    <w:rsid w:val="007A5578"/>
    <w:rsid w:val="007B4717"/>
    <w:rsid w:val="007B47CD"/>
    <w:rsid w:val="007C34A6"/>
    <w:rsid w:val="007D29BA"/>
    <w:rsid w:val="007D2F95"/>
    <w:rsid w:val="007D493E"/>
    <w:rsid w:val="007E12BF"/>
    <w:rsid w:val="007E5B50"/>
    <w:rsid w:val="007F02CD"/>
    <w:rsid w:val="007F0687"/>
    <w:rsid w:val="007F7788"/>
    <w:rsid w:val="00801E7F"/>
    <w:rsid w:val="008156E8"/>
    <w:rsid w:val="00823BC4"/>
    <w:rsid w:val="0082419A"/>
    <w:rsid w:val="008250A8"/>
    <w:rsid w:val="008252A8"/>
    <w:rsid w:val="0084235F"/>
    <w:rsid w:val="00850789"/>
    <w:rsid w:val="0085238D"/>
    <w:rsid w:val="0086661B"/>
    <w:rsid w:val="00867970"/>
    <w:rsid w:val="00870A92"/>
    <w:rsid w:val="008714AD"/>
    <w:rsid w:val="00874BFF"/>
    <w:rsid w:val="00875D8A"/>
    <w:rsid w:val="00875FAD"/>
    <w:rsid w:val="00881437"/>
    <w:rsid w:val="0088213D"/>
    <w:rsid w:val="008855E7"/>
    <w:rsid w:val="008864F0"/>
    <w:rsid w:val="00892F8D"/>
    <w:rsid w:val="00893060"/>
    <w:rsid w:val="00894ADA"/>
    <w:rsid w:val="0089690B"/>
    <w:rsid w:val="00896A82"/>
    <w:rsid w:val="008A2B18"/>
    <w:rsid w:val="008A5AE3"/>
    <w:rsid w:val="008A78E5"/>
    <w:rsid w:val="008B12A4"/>
    <w:rsid w:val="008B2A4F"/>
    <w:rsid w:val="008B5BC7"/>
    <w:rsid w:val="008B5D4E"/>
    <w:rsid w:val="008B70D2"/>
    <w:rsid w:val="008C004D"/>
    <w:rsid w:val="008C2CF0"/>
    <w:rsid w:val="008C573B"/>
    <w:rsid w:val="008D0E95"/>
    <w:rsid w:val="008D21D6"/>
    <w:rsid w:val="008D65BD"/>
    <w:rsid w:val="008D6F18"/>
    <w:rsid w:val="008D73D6"/>
    <w:rsid w:val="008E6D00"/>
    <w:rsid w:val="008F363B"/>
    <w:rsid w:val="008F60C9"/>
    <w:rsid w:val="008F66E6"/>
    <w:rsid w:val="008F7C70"/>
    <w:rsid w:val="00904D6C"/>
    <w:rsid w:val="009159D4"/>
    <w:rsid w:val="009268C1"/>
    <w:rsid w:val="00935644"/>
    <w:rsid w:val="00937C22"/>
    <w:rsid w:val="00937C7E"/>
    <w:rsid w:val="00940409"/>
    <w:rsid w:val="0094161A"/>
    <w:rsid w:val="00943100"/>
    <w:rsid w:val="009431DB"/>
    <w:rsid w:val="0094696D"/>
    <w:rsid w:val="00951F7E"/>
    <w:rsid w:val="00957C3A"/>
    <w:rsid w:val="009676D5"/>
    <w:rsid w:val="00974C2A"/>
    <w:rsid w:val="00975F16"/>
    <w:rsid w:val="009764B2"/>
    <w:rsid w:val="00980962"/>
    <w:rsid w:val="00981DD9"/>
    <w:rsid w:val="0099337F"/>
    <w:rsid w:val="00994BF2"/>
    <w:rsid w:val="0099534A"/>
    <w:rsid w:val="00996EEA"/>
    <w:rsid w:val="009A2E7D"/>
    <w:rsid w:val="009A4265"/>
    <w:rsid w:val="009A5A63"/>
    <w:rsid w:val="009A5DC3"/>
    <w:rsid w:val="009B5241"/>
    <w:rsid w:val="009B6C30"/>
    <w:rsid w:val="009B7FFC"/>
    <w:rsid w:val="009D1781"/>
    <w:rsid w:val="009D1D7D"/>
    <w:rsid w:val="009D58EA"/>
    <w:rsid w:val="009E0A3D"/>
    <w:rsid w:val="009E24F2"/>
    <w:rsid w:val="009E32B2"/>
    <w:rsid w:val="009E613F"/>
    <w:rsid w:val="009E6F5E"/>
    <w:rsid w:val="009F6B91"/>
    <w:rsid w:val="00A022E3"/>
    <w:rsid w:val="00A054BF"/>
    <w:rsid w:val="00A06E44"/>
    <w:rsid w:val="00A211E4"/>
    <w:rsid w:val="00A2136B"/>
    <w:rsid w:val="00A24D0C"/>
    <w:rsid w:val="00A31282"/>
    <w:rsid w:val="00A32B8B"/>
    <w:rsid w:val="00A3654B"/>
    <w:rsid w:val="00A37C7F"/>
    <w:rsid w:val="00A4098E"/>
    <w:rsid w:val="00A41C76"/>
    <w:rsid w:val="00A46E2F"/>
    <w:rsid w:val="00A47C93"/>
    <w:rsid w:val="00A5374F"/>
    <w:rsid w:val="00A55812"/>
    <w:rsid w:val="00A5797D"/>
    <w:rsid w:val="00A63C19"/>
    <w:rsid w:val="00A73DF0"/>
    <w:rsid w:val="00A7760D"/>
    <w:rsid w:val="00A919CD"/>
    <w:rsid w:val="00A9647D"/>
    <w:rsid w:val="00A96800"/>
    <w:rsid w:val="00AA04AE"/>
    <w:rsid w:val="00AA0B69"/>
    <w:rsid w:val="00AA0E7E"/>
    <w:rsid w:val="00AA3E66"/>
    <w:rsid w:val="00AB0D69"/>
    <w:rsid w:val="00AB0E39"/>
    <w:rsid w:val="00AB30B4"/>
    <w:rsid w:val="00AC4503"/>
    <w:rsid w:val="00AC6969"/>
    <w:rsid w:val="00AD1124"/>
    <w:rsid w:val="00AE0F42"/>
    <w:rsid w:val="00AE5A58"/>
    <w:rsid w:val="00AF48E0"/>
    <w:rsid w:val="00AF5220"/>
    <w:rsid w:val="00AF5EE8"/>
    <w:rsid w:val="00B03371"/>
    <w:rsid w:val="00B04681"/>
    <w:rsid w:val="00B0597F"/>
    <w:rsid w:val="00B119D0"/>
    <w:rsid w:val="00B13301"/>
    <w:rsid w:val="00B1401F"/>
    <w:rsid w:val="00B160C3"/>
    <w:rsid w:val="00B1663C"/>
    <w:rsid w:val="00B20181"/>
    <w:rsid w:val="00B2215E"/>
    <w:rsid w:val="00B24178"/>
    <w:rsid w:val="00B31112"/>
    <w:rsid w:val="00B365F4"/>
    <w:rsid w:val="00B44D7F"/>
    <w:rsid w:val="00B45AE2"/>
    <w:rsid w:val="00B4730F"/>
    <w:rsid w:val="00B51EA4"/>
    <w:rsid w:val="00B630EE"/>
    <w:rsid w:val="00B76F92"/>
    <w:rsid w:val="00B778A9"/>
    <w:rsid w:val="00B83963"/>
    <w:rsid w:val="00B87EB2"/>
    <w:rsid w:val="00B90A3F"/>
    <w:rsid w:val="00B92F3B"/>
    <w:rsid w:val="00B93937"/>
    <w:rsid w:val="00B93B41"/>
    <w:rsid w:val="00B94689"/>
    <w:rsid w:val="00BA1804"/>
    <w:rsid w:val="00BA4FD1"/>
    <w:rsid w:val="00BB06D0"/>
    <w:rsid w:val="00BC17B6"/>
    <w:rsid w:val="00BC1F4A"/>
    <w:rsid w:val="00BC2707"/>
    <w:rsid w:val="00BC3C5B"/>
    <w:rsid w:val="00BC6C34"/>
    <w:rsid w:val="00BD12FA"/>
    <w:rsid w:val="00BD22F3"/>
    <w:rsid w:val="00BD4497"/>
    <w:rsid w:val="00BD5E03"/>
    <w:rsid w:val="00BD6132"/>
    <w:rsid w:val="00BD679F"/>
    <w:rsid w:val="00BE4969"/>
    <w:rsid w:val="00BE6752"/>
    <w:rsid w:val="00BF4508"/>
    <w:rsid w:val="00C0338D"/>
    <w:rsid w:val="00C071AD"/>
    <w:rsid w:val="00C11396"/>
    <w:rsid w:val="00C14A69"/>
    <w:rsid w:val="00C215F3"/>
    <w:rsid w:val="00C23CAA"/>
    <w:rsid w:val="00C2730A"/>
    <w:rsid w:val="00C3770B"/>
    <w:rsid w:val="00C44BF4"/>
    <w:rsid w:val="00C452C2"/>
    <w:rsid w:val="00C45546"/>
    <w:rsid w:val="00C45DB0"/>
    <w:rsid w:val="00C512EF"/>
    <w:rsid w:val="00C51C5D"/>
    <w:rsid w:val="00C61969"/>
    <w:rsid w:val="00C64626"/>
    <w:rsid w:val="00C66CCC"/>
    <w:rsid w:val="00C7030C"/>
    <w:rsid w:val="00C7562B"/>
    <w:rsid w:val="00C75EDE"/>
    <w:rsid w:val="00C80657"/>
    <w:rsid w:val="00C83E0A"/>
    <w:rsid w:val="00C857A6"/>
    <w:rsid w:val="00C87098"/>
    <w:rsid w:val="00C93050"/>
    <w:rsid w:val="00C94C73"/>
    <w:rsid w:val="00CA0C3E"/>
    <w:rsid w:val="00CA3C04"/>
    <w:rsid w:val="00CA68D9"/>
    <w:rsid w:val="00CA7A9D"/>
    <w:rsid w:val="00CB1594"/>
    <w:rsid w:val="00CB1B00"/>
    <w:rsid w:val="00CB389A"/>
    <w:rsid w:val="00CC4021"/>
    <w:rsid w:val="00CD5E5F"/>
    <w:rsid w:val="00CE0925"/>
    <w:rsid w:val="00CE7551"/>
    <w:rsid w:val="00CF1A84"/>
    <w:rsid w:val="00CF4B97"/>
    <w:rsid w:val="00CF6EBB"/>
    <w:rsid w:val="00D03C28"/>
    <w:rsid w:val="00D176C4"/>
    <w:rsid w:val="00D20848"/>
    <w:rsid w:val="00D217D2"/>
    <w:rsid w:val="00D22DFB"/>
    <w:rsid w:val="00D274BE"/>
    <w:rsid w:val="00D3049B"/>
    <w:rsid w:val="00D35612"/>
    <w:rsid w:val="00D4457E"/>
    <w:rsid w:val="00D47924"/>
    <w:rsid w:val="00D52591"/>
    <w:rsid w:val="00D53240"/>
    <w:rsid w:val="00D55E5C"/>
    <w:rsid w:val="00D5748B"/>
    <w:rsid w:val="00D57E6B"/>
    <w:rsid w:val="00D63FE0"/>
    <w:rsid w:val="00D64614"/>
    <w:rsid w:val="00D64A0C"/>
    <w:rsid w:val="00D701BB"/>
    <w:rsid w:val="00D718B2"/>
    <w:rsid w:val="00D71E61"/>
    <w:rsid w:val="00D72D62"/>
    <w:rsid w:val="00D742E7"/>
    <w:rsid w:val="00D905CF"/>
    <w:rsid w:val="00D93EF0"/>
    <w:rsid w:val="00D943C5"/>
    <w:rsid w:val="00D94D3D"/>
    <w:rsid w:val="00DA2B91"/>
    <w:rsid w:val="00DA45C6"/>
    <w:rsid w:val="00DA5A9A"/>
    <w:rsid w:val="00DA7A98"/>
    <w:rsid w:val="00DA7C15"/>
    <w:rsid w:val="00DA7CB7"/>
    <w:rsid w:val="00DB4EE8"/>
    <w:rsid w:val="00DB7F93"/>
    <w:rsid w:val="00DC0CDA"/>
    <w:rsid w:val="00DD32A0"/>
    <w:rsid w:val="00DD6799"/>
    <w:rsid w:val="00DE5184"/>
    <w:rsid w:val="00DE6545"/>
    <w:rsid w:val="00DE681C"/>
    <w:rsid w:val="00DF16B3"/>
    <w:rsid w:val="00DF4EA3"/>
    <w:rsid w:val="00E06D0E"/>
    <w:rsid w:val="00E075C9"/>
    <w:rsid w:val="00E103BF"/>
    <w:rsid w:val="00E11D94"/>
    <w:rsid w:val="00E123D4"/>
    <w:rsid w:val="00E132E7"/>
    <w:rsid w:val="00E15F26"/>
    <w:rsid w:val="00E206CA"/>
    <w:rsid w:val="00E217B0"/>
    <w:rsid w:val="00E232B0"/>
    <w:rsid w:val="00E24875"/>
    <w:rsid w:val="00E25ACF"/>
    <w:rsid w:val="00E33A32"/>
    <w:rsid w:val="00E349D9"/>
    <w:rsid w:val="00E45062"/>
    <w:rsid w:val="00E47CB4"/>
    <w:rsid w:val="00E47E11"/>
    <w:rsid w:val="00E53B15"/>
    <w:rsid w:val="00E54331"/>
    <w:rsid w:val="00E54A25"/>
    <w:rsid w:val="00E55180"/>
    <w:rsid w:val="00E56344"/>
    <w:rsid w:val="00E6700F"/>
    <w:rsid w:val="00E716C2"/>
    <w:rsid w:val="00E75469"/>
    <w:rsid w:val="00E844DF"/>
    <w:rsid w:val="00E85149"/>
    <w:rsid w:val="00EA423F"/>
    <w:rsid w:val="00EA681B"/>
    <w:rsid w:val="00EB6811"/>
    <w:rsid w:val="00EB6C9B"/>
    <w:rsid w:val="00EC0E98"/>
    <w:rsid w:val="00ED5C5D"/>
    <w:rsid w:val="00ED71FB"/>
    <w:rsid w:val="00EE0F44"/>
    <w:rsid w:val="00EE2EA2"/>
    <w:rsid w:val="00EE7616"/>
    <w:rsid w:val="00EF0625"/>
    <w:rsid w:val="00EF4E31"/>
    <w:rsid w:val="00F032DF"/>
    <w:rsid w:val="00F03E57"/>
    <w:rsid w:val="00F05B88"/>
    <w:rsid w:val="00F132B5"/>
    <w:rsid w:val="00F22FA8"/>
    <w:rsid w:val="00F30C74"/>
    <w:rsid w:val="00F315FB"/>
    <w:rsid w:val="00F33503"/>
    <w:rsid w:val="00F3744D"/>
    <w:rsid w:val="00F40213"/>
    <w:rsid w:val="00F500C1"/>
    <w:rsid w:val="00F62FF0"/>
    <w:rsid w:val="00F71AE5"/>
    <w:rsid w:val="00F73750"/>
    <w:rsid w:val="00F741A4"/>
    <w:rsid w:val="00F76324"/>
    <w:rsid w:val="00F829F7"/>
    <w:rsid w:val="00F86360"/>
    <w:rsid w:val="00F87CC7"/>
    <w:rsid w:val="00F95831"/>
    <w:rsid w:val="00F966C4"/>
    <w:rsid w:val="00FA4900"/>
    <w:rsid w:val="00FB3214"/>
    <w:rsid w:val="00FB4018"/>
    <w:rsid w:val="00FB7EE3"/>
    <w:rsid w:val="00FC008E"/>
    <w:rsid w:val="00FC125E"/>
    <w:rsid w:val="00FC3F99"/>
    <w:rsid w:val="00FC56E1"/>
    <w:rsid w:val="00FC6F87"/>
    <w:rsid w:val="00FD38F5"/>
    <w:rsid w:val="00FD4011"/>
    <w:rsid w:val="00FD7AA6"/>
    <w:rsid w:val="00FF0B39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879B"/>
  <w15:chartTrackingRefBased/>
  <w15:docId w15:val="{46D9CC2D-C9E8-48A9-88D0-61C70E5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0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BE6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1F5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1F5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7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1F5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7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F5E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402724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857A6"/>
    <w:pPr>
      <w:numPr>
        <w:ilvl w:val="3"/>
      </w:numPr>
      <w:spacing w:after="120"/>
      <w:ind w:left="1135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857A6"/>
    <w:pPr>
      <w:numPr>
        <w:ilvl w:val="4"/>
      </w:numPr>
      <w:ind w:left="1418"/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340404"/>
    <w:pPr>
      <w:keepNext w:val="0"/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340404"/>
    <w:pPr>
      <w:keepNext w:val="0"/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340404"/>
    <w:pPr>
      <w:keepNext w:val="0"/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340404"/>
    <w:pPr>
      <w:keepNext w:val="0"/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402724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402724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402724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E6752"/>
    <w:rPr>
      <w:rFonts w:asciiTheme="majorHAnsi" w:eastAsiaTheme="majorEastAsia" w:hAnsiTheme="majorHAnsi" w:cstheme="majorBidi"/>
      <w:color w:val="1F1F5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752"/>
    <w:rPr>
      <w:rFonts w:asciiTheme="majorHAnsi" w:eastAsiaTheme="majorEastAsia" w:hAnsiTheme="majorHAnsi" w:cstheme="majorBidi"/>
      <w:color w:val="1F1F5E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A9647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9647D"/>
    <w:rPr>
      <w:rFonts w:eastAsia="Times New Roman"/>
      <w:sz w:val="20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06112F"/>
    <w:pPr>
      <w:spacing w:after="0" w:line="305" w:lineRule="auto"/>
      <w:jc w:val="right"/>
    </w:pPr>
    <w:rPr>
      <w:rFonts w:ascii="Arial" w:hAnsi="Arial"/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BA4FD1"/>
    <w:pPr>
      <w:spacing w:before="3840"/>
    </w:pPr>
    <w:rPr>
      <w:rFonts w:ascii="Times New Roman" w:hAnsi="Times New Roman"/>
    </w:rPr>
  </w:style>
  <w:style w:type="paragraph" w:customStyle="1" w:styleId="SORLDDTableHead-B-W-Bold">
    <w:name w:val="SOR_LDD_Table Head - B-W-Bold"/>
    <w:basedOn w:val="SORLDDNormal"/>
    <w:uiPriority w:val="2"/>
    <w:rsid w:val="00585B95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585B95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B94689"/>
    <w:pPr>
      <w:numPr>
        <w:numId w:val="4"/>
      </w:numPr>
      <w:spacing w:before="120" w:after="120" w:line="240" w:lineRule="auto"/>
      <w:ind w:left="714" w:hanging="357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A9647D"/>
    <w:pPr>
      <w:keepNext w:val="0"/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402724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402724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340404"/>
    <w:pPr>
      <w:keepNext w:val="0"/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340404"/>
    <w:pPr>
      <w:keepNext w:val="0"/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585B95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D63FE0"/>
    <w:pPr>
      <w:spacing w:after="80" w:line="220" w:lineRule="exact"/>
      <w:jc w:val="both"/>
    </w:pPr>
    <w:rPr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6"/>
    <w:rsid w:val="00C23CAA"/>
    <w:pPr>
      <w:numPr>
        <w:numId w:val="29"/>
      </w:numPr>
      <w:ind w:left="714" w:hanging="357"/>
      <w:contextualSpacing/>
    </w:pPr>
    <w:rPr>
      <w:color w:val="1F1F5E"/>
    </w:rPr>
  </w:style>
  <w:style w:type="paragraph" w:customStyle="1" w:styleId="SORLDDTitle">
    <w:name w:val="SOR_LDD_Title"/>
    <w:link w:val="SORLDDTitleChar"/>
    <w:uiPriority w:val="6"/>
    <w:rsid w:val="00101C21"/>
    <w:pPr>
      <w:keepNext/>
      <w:spacing w:after="0" w:line="264" w:lineRule="auto"/>
      <w:jc w:val="right"/>
    </w:pPr>
    <w:rPr>
      <w:rFonts w:ascii="Arial" w:eastAsiaTheme="majorEastAsia" w:hAnsi="Arial" w:cstheme="majorBidi"/>
      <w:color w:val="1F1F5E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D63FE0"/>
    <w:pPr>
      <w:spacing w:after="0" w:line="240" w:lineRule="auto"/>
    </w:pPr>
    <w:rPr>
      <w:rFonts w:eastAsiaTheme="minorEastAsia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101C21"/>
    <w:rPr>
      <w:rFonts w:ascii="Arial" w:eastAsiaTheme="majorEastAsia" w:hAnsi="Arial" w:cstheme="majorBidi"/>
      <w:color w:val="1F1F5E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6"/>
    <w:rsid w:val="00C23CAA"/>
    <w:rPr>
      <w:color w:val="1F1F5E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BE6752"/>
    <w:pPr>
      <w:keepNext/>
      <w:keepLines/>
      <w:numPr>
        <w:numId w:val="7"/>
      </w:numPr>
      <w:spacing w:before="120" w:after="480" w:line="220" w:lineRule="exact"/>
    </w:pPr>
    <w:rPr>
      <w:rFonts w:eastAsiaTheme="majorEastAsia" w:cstheme="majorBidi"/>
      <w:b/>
      <w:caps/>
      <w:color w:val="1F1F5E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23CAA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BA4FD1"/>
    <w:pPr>
      <w:numPr>
        <w:ilvl w:val="2"/>
      </w:numPr>
      <w:spacing w:before="200" w:after="0"/>
    </w:pPr>
    <w:rPr>
      <w:rFonts w:asciiTheme="majorHAnsi" w:hAnsiTheme="majorHAnsi"/>
      <w:sz w:val="18"/>
    </w:rPr>
  </w:style>
  <w:style w:type="paragraph" w:customStyle="1" w:styleId="SORLDDHeading4">
    <w:name w:val="SOR_LDD_Heading 4"/>
    <w:uiPriority w:val="6"/>
    <w:rsid w:val="00BA4FD1"/>
    <w:pPr>
      <w:keepNext/>
      <w:numPr>
        <w:ilvl w:val="3"/>
        <w:numId w:val="7"/>
      </w:numPr>
      <w:spacing w:before="200"/>
      <w:ind w:left="641" w:hanging="357"/>
    </w:pPr>
    <w:rPr>
      <w:rFonts w:asciiTheme="majorHAnsi" w:eastAsiaTheme="majorEastAsia" w:hAnsiTheme="majorHAnsi" w:cstheme="majorBidi"/>
      <w:i/>
      <w:iCs/>
      <w:color w:val="1F1F5E"/>
      <w:sz w:val="18"/>
      <w:lang w:val="en-GB"/>
    </w:rPr>
  </w:style>
  <w:style w:type="paragraph" w:customStyle="1" w:styleId="SORLDDHeading5">
    <w:name w:val="SOR_LDD_Heading 5"/>
    <w:uiPriority w:val="6"/>
    <w:rsid w:val="002E04EE"/>
    <w:pPr>
      <w:keepNext/>
      <w:numPr>
        <w:ilvl w:val="4"/>
        <w:numId w:val="7"/>
      </w:numPr>
      <w:spacing w:before="360" w:after="120" w:line="220" w:lineRule="exact"/>
      <w:ind w:left="924" w:hanging="357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B94689"/>
    <w:pPr>
      <w:keepNext/>
      <w:numPr>
        <w:ilvl w:val="5"/>
        <w:numId w:val="7"/>
      </w:numPr>
      <w:ind w:left="1208" w:hanging="357"/>
    </w:pPr>
    <w:rPr>
      <w:rFonts w:eastAsiaTheme="majorEastAsia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BD5E03"/>
    <w:pPr>
      <w:keepNext/>
      <w:numPr>
        <w:ilvl w:val="6"/>
        <w:numId w:val="7"/>
      </w:numPr>
      <w:ind w:left="1491" w:hanging="357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BD5E03"/>
    <w:pPr>
      <w:keepNext/>
      <w:numPr>
        <w:ilvl w:val="7"/>
        <w:numId w:val="7"/>
      </w:numPr>
      <w:ind w:left="1775" w:hanging="35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BD5E03"/>
    <w:pPr>
      <w:keepNext/>
      <w:numPr>
        <w:ilvl w:val="8"/>
        <w:numId w:val="7"/>
      </w:numPr>
      <w:ind w:left="2058" w:hanging="357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2E3B48"/>
    <w:pPr>
      <w:keepNext/>
      <w:spacing w:after="0" w:line="240" w:lineRule="auto"/>
    </w:pPr>
    <w:rPr>
      <w:rFonts w:ascii="Arial" w:eastAsiaTheme="minorEastAsia" w:hAnsi="Arial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875FAD"/>
    <w:pPr>
      <w:keepNext/>
      <w:suppressAutoHyphens/>
      <w:spacing w:after="80"/>
    </w:pPr>
    <w:rPr>
      <w:rFonts w:eastAsia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585B95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E54A25"/>
    <w:pPr>
      <w:numPr>
        <w:numId w:val="8"/>
      </w:numPr>
    </w:pPr>
    <w:rPr>
      <w:color w:val="auto"/>
    </w:rPr>
  </w:style>
  <w:style w:type="paragraph" w:customStyle="1" w:styleId="SORLDDTableParagraphESImportance">
    <w:name w:val="SOR_LDD_Table_Paragraph_ES_Importance"/>
    <w:basedOn w:val="SORLDDTableParagraph"/>
    <w:uiPriority w:val="4"/>
    <w:rsid w:val="00585B95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B24178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D63FE0"/>
    <w:pPr>
      <w:spacing w:before="0" w:after="80" w:line="180" w:lineRule="exact"/>
      <w:ind w:left="34" w:right="28"/>
      <w:jc w:val="both"/>
    </w:pPr>
    <w:rPr>
      <w:rFonts w:eastAsia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585B95"/>
    <w:pPr>
      <w:numPr>
        <w:ilvl w:val="1"/>
      </w:numPr>
    </w:pPr>
  </w:style>
  <w:style w:type="paragraph" w:customStyle="1" w:styleId="SORLDDCommentText">
    <w:name w:val="SOR_LDD_Comment_Text"/>
    <w:uiPriority w:val="2"/>
    <w:rsid w:val="0006112F"/>
    <w:pPr>
      <w:spacing w:line="180" w:lineRule="exact"/>
    </w:pPr>
    <w:rPr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06112F"/>
    <w:pPr>
      <w:numPr>
        <w:numId w:val="0"/>
      </w:num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B24178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585B95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D63FE0"/>
    <w:pPr>
      <w:spacing w:after="80" w:line="220" w:lineRule="exact"/>
      <w:jc w:val="both"/>
    </w:pPr>
    <w:rPr>
      <w:rFonts w:eastAsia="Times New Roman"/>
      <w:b/>
      <w:color w:val="1F1F5E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D63FE0"/>
    <w:pPr>
      <w:spacing w:after="80" w:line="180" w:lineRule="atLeast"/>
      <w:jc w:val="both"/>
    </w:pPr>
    <w:rPr>
      <w:rFonts w:eastAsia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D63FE0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BA4FD1"/>
    <w:pPr>
      <w:keepNext/>
      <w:spacing w:after="0" w:line="240" w:lineRule="auto"/>
    </w:pPr>
    <w:rPr>
      <w:rFonts w:eastAsiaTheme="majorEastAsia" w:cstheme="majorBidi"/>
      <w:b/>
      <w:bCs/>
      <w:color w:val="1F1F5E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06112F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06112F"/>
    <w:pPr>
      <w:spacing w:after="0" w:line="240" w:lineRule="auto"/>
    </w:pPr>
    <w:rPr>
      <w:rFonts w:eastAsia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A9647D"/>
    <w:pPr>
      <w:spacing w:before="0" w:after="0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A9647D"/>
    <w:rPr>
      <w:rFonts w:eastAsia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D63FE0"/>
    <w:pPr>
      <w:shd w:val="clear" w:color="auto" w:fill="1F1F5E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D63FE0"/>
    <w:rPr>
      <w:rFonts w:ascii="Calibri" w:hAnsi="Calibri" w:cs="Calibri"/>
      <w:color w:val="FFFFFF"/>
      <w:sz w:val="18"/>
      <w:szCs w:val="18"/>
      <w:shd w:val="clear" w:color="auto" w:fill="1F1F5E"/>
      <w:lang w:val="en-GB"/>
    </w:rPr>
  </w:style>
  <w:style w:type="paragraph" w:customStyle="1" w:styleId="Sorainen-Quotesignature">
    <w:name w:val="Sorainen - Quote signature"/>
    <w:link w:val="Sorainen-QuotesignatureChar"/>
    <w:rsid w:val="00D63FE0"/>
    <w:pPr>
      <w:shd w:val="clear" w:color="auto" w:fill="1F1F5E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D63FE0"/>
    <w:rPr>
      <w:rFonts w:ascii="Calibri" w:hAnsi="Calibri" w:cs="Calibri"/>
      <w:i/>
      <w:iCs/>
      <w:color w:val="FFFFFF"/>
      <w:sz w:val="18"/>
      <w:szCs w:val="18"/>
      <w:shd w:val="clear" w:color="auto" w:fill="1F1F5E"/>
      <w:lang w:val="en-GB"/>
    </w:rPr>
  </w:style>
  <w:style w:type="table" w:styleId="TableGrid">
    <w:name w:val="Table Grid"/>
    <w:basedOn w:val="TableNormal"/>
    <w:uiPriority w:val="39"/>
    <w:rsid w:val="00E5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LDDTableParagraphESnumbering2">
    <w:name w:val="SOR_LDD_Table_Paragraph_ES_numbering_2"/>
    <w:basedOn w:val="SORLDDTableParagraphESnumbering"/>
    <w:rsid w:val="00585B95"/>
    <w:pPr>
      <w:numPr>
        <w:ilvl w:val="2"/>
      </w:numPr>
      <w:ind w:left="283" w:hanging="113"/>
    </w:pPr>
  </w:style>
  <w:style w:type="paragraph" w:customStyle="1" w:styleId="SORLDDTableParagraphESnumbering3">
    <w:name w:val="SOR_LDD_Table_Paragraph_ES_numbering_3"/>
    <w:basedOn w:val="SORLDDTableParagraphESnumbering2"/>
    <w:rsid w:val="00585B95"/>
    <w:pPr>
      <w:numPr>
        <w:ilvl w:val="3"/>
      </w:numPr>
      <w:ind w:left="283" w:hanging="113"/>
    </w:pPr>
  </w:style>
  <w:style w:type="character" w:styleId="SmartLink">
    <w:name w:val="Smart Link"/>
    <w:basedOn w:val="DefaultParagraphFont"/>
    <w:uiPriority w:val="99"/>
    <w:unhideWhenUsed/>
    <w:rsid w:val="00BE6752"/>
    <w:rPr>
      <w:color w:val="5C5EE0"/>
      <w:u w:val="single"/>
      <w:shd w:val="clear" w:color="auto" w:fill="F3F2F1"/>
    </w:rPr>
  </w:style>
  <w:style w:type="character" w:styleId="FootnoteReference">
    <w:name w:val="footnote reference"/>
    <w:basedOn w:val="DefaultParagraphFont"/>
    <w:uiPriority w:val="99"/>
    <w:semiHidden/>
    <w:unhideWhenUsed/>
    <w:rsid w:val="00A5374F"/>
    <w:rPr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AC696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C5EE0"/>
    </w:rPr>
  </w:style>
  <w:style w:type="character" w:styleId="Hashtag">
    <w:name w:val="Hashtag"/>
    <w:basedOn w:val="DefaultParagraphFont"/>
    <w:uiPriority w:val="99"/>
    <w:semiHidden/>
    <w:unhideWhenUsed/>
    <w:rsid w:val="00BE6752"/>
    <w:rPr>
      <w:color w:val="5C5EE0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752"/>
    <w:rPr>
      <w:rFonts w:asciiTheme="majorHAnsi" w:eastAsiaTheme="majorEastAsia" w:hAnsiTheme="majorHAnsi" w:cstheme="majorBidi"/>
      <w:color w:val="1F1F5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752"/>
    <w:rPr>
      <w:rFonts w:asciiTheme="majorHAnsi" w:eastAsiaTheme="majorEastAsia" w:hAnsiTheme="majorHAnsi" w:cstheme="majorBidi"/>
      <w:i/>
      <w:iCs/>
      <w:color w:val="1F1F5E"/>
    </w:rPr>
  </w:style>
  <w:style w:type="character" w:styleId="Hyperlink">
    <w:name w:val="Hyperlink"/>
    <w:basedOn w:val="DefaultParagraphFont"/>
    <w:uiPriority w:val="99"/>
    <w:semiHidden/>
    <w:unhideWhenUsed/>
    <w:rsid w:val="00BE6752"/>
    <w:rPr>
      <w:color w:val="5C5EE0"/>
      <w:u w:val="single"/>
    </w:rPr>
  </w:style>
  <w:style w:type="character" w:styleId="IntenseEmphasis">
    <w:name w:val="Intense Emphasis"/>
    <w:basedOn w:val="DefaultParagraphFont"/>
    <w:uiPriority w:val="21"/>
    <w:rsid w:val="00BE6752"/>
    <w:rPr>
      <w:i/>
      <w:iCs/>
      <w:color w:val="5C5EE0"/>
    </w:rPr>
  </w:style>
  <w:style w:type="paragraph" w:styleId="IntenseQuote">
    <w:name w:val="Intense Quote"/>
    <w:basedOn w:val="Normal"/>
    <w:next w:val="Normal"/>
    <w:link w:val="IntenseQuoteChar"/>
    <w:uiPriority w:val="30"/>
    <w:rsid w:val="00BE67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C5EE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752"/>
    <w:rPr>
      <w:i/>
      <w:iCs/>
      <w:color w:val="5C5EE0"/>
    </w:rPr>
  </w:style>
  <w:style w:type="character" w:styleId="IntenseReference">
    <w:name w:val="Intense Reference"/>
    <w:basedOn w:val="DefaultParagraphFont"/>
    <w:uiPriority w:val="32"/>
    <w:rsid w:val="00BE6752"/>
    <w:rPr>
      <w:b/>
      <w:bCs/>
      <w:smallCaps/>
      <w:color w:val="5C5EE0"/>
      <w:spacing w:val="5"/>
    </w:rPr>
  </w:style>
  <w:style w:type="character" w:styleId="Mention">
    <w:name w:val="Mention"/>
    <w:basedOn w:val="DefaultParagraphFont"/>
    <w:uiPriority w:val="99"/>
    <w:unhideWhenUsed/>
    <w:rsid w:val="00BE6752"/>
    <w:rPr>
      <w:color w:val="5C5EE0"/>
      <w:shd w:val="clear" w:color="auto" w:fill="E1DFDD"/>
    </w:rPr>
  </w:style>
  <w:style w:type="paragraph" w:customStyle="1" w:styleId="Citation">
    <w:name w:val="Citation"/>
    <w:basedOn w:val="NCNumbering"/>
    <w:rsid w:val="00823BC4"/>
    <w:pPr>
      <w:numPr>
        <w:numId w:val="0"/>
      </w:numPr>
      <w:jc w:val="center"/>
    </w:pPr>
    <w:rPr>
      <w:i/>
    </w:rPr>
  </w:style>
  <w:style w:type="paragraph" w:styleId="ListParagraph">
    <w:name w:val="List Paragraph"/>
    <w:basedOn w:val="Normal"/>
    <w:uiPriority w:val="1"/>
    <w:qFormat/>
    <w:rsid w:val="00C87098"/>
    <w:pPr>
      <w:ind w:left="720"/>
      <w:contextualSpacing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7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098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098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94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D94"/>
    <w:rPr>
      <w:rFonts w:asciiTheme="minorHAnsi" w:hAnsiTheme="minorHAnsi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53221"/>
    <w:pPr>
      <w:widowControl w:val="0"/>
      <w:autoSpaceDE w:val="0"/>
      <w:autoSpaceDN w:val="0"/>
      <w:ind w:left="20"/>
      <w:jc w:val="both"/>
    </w:pPr>
    <w:rPr>
      <w:rFonts w:ascii="Open Sans" w:eastAsia="Open Sans" w:hAnsi="Open Sans" w:cs="Open San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3221"/>
    <w:rPr>
      <w:rFonts w:ascii="Open Sans" w:eastAsia="Open Sans" w:hAnsi="Open Sans" w:cs="Open Sans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635D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1A607BE1E445A39712966AFB9997" ma:contentTypeVersion="14" ma:contentTypeDescription="Create a new document." ma:contentTypeScope="" ma:versionID="6b51f01422b4c71c474556a60af4c3e8">
  <xsd:schema xmlns:xsd="http://www.w3.org/2001/XMLSchema" xmlns:xs="http://www.w3.org/2001/XMLSchema" xmlns:p="http://schemas.microsoft.com/office/2006/metadata/properties" xmlns:ns3="f2b8c2f9-1dc7-4825-84ff-7538ccdf0593" xmlns:ns4="bdecc3d5-9983-49eb-a26d-7fe991fe4409" targetNamespace="http://schemas.microsoft.com/office/2006/metadata/properties" ma:root="true" ma:fieldsID="d2a7d4c7c5934edbf07f0e0e15fb92db" ns3:_="" ns4:_="">
    <xsd:import namespace="f2b8c2f9-1dc7-4825-84ff-7538ccdf0593"/>
    <xsd:import namespace="bdecc3d5-9983-49eb-a26d-7fe991fe4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8c2f9-1dc7-4825-84ff-7538ccdf0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c3d5-9983-49eb-a26d-7fe991fe4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E60F-76EB-43FE-A458-49A2AD02A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8c2f9-1dc7-4825-84ff-7538ccdf0593"/>
    <ds:schemaRef ds:uri="bdecc3d5-9983-49eb-a26d-7fe991fe4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31065-3743-485E-BFFD-9B3FF21CA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B4EAC-1CC2-46F6-83CC-637A012DB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706B78-7465-4E91-A8F7-B441C9C5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8131</Characters>
  <Application>Microsoft Office Word</Application>
  <DocSecurity>0</DocSecurity>
  <PresentationFormat/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9513</CharactersWithSpaces>
  <SharedDoc>false</SharedDoc>
  <HyperlinkBase/>
  <HLinks>
    <vt:vector size="30" baseType="variant">
      <vt:variant>
        <vt:i4>4980776</vt:i4>
      </vt:variant>
      <vt:variant>
        <vt:i4>12</vt:i4>
      </vt:variant>
      <vt:variant>
        <vt:i4>0</vt:i4>
      </vt:variant>
      <vt:variant>
        <vt:i4>5</vt:i4>
      </vt:variant>
      <vt:variant>
        <vt:lpwstr>mailto:Kaupo.Lepasepp@sorainen.com</vt:lpwstr>
      </vt:variant>
      <vt:variant>
        <vt:lpwstr/>
      </vt:variant>
      <vt:variant>
        <vt:i4>5374013</vt:i4>
      </vt:variant>
      <vt:variant>
        <vt:i4>9</vt:i4>
      </vt:variant>
      <vt:variant>
        <vt:i4>0</vt:i4>
      </vt:variant>
      <vt:variant>
        <vt:i4>5</vt:i4>
      </vt:variant>
      <vt:variant>
        <vt:lpwstr>mailto:Kadri.Harginen@sorainen.com</vt:lpwstr>
      </vt:variant>
      <vt:variant>
        <vt:lpwstr/>
      </vt:variant>
      <vt:variant>
        <vt:i4>7143440</vt:i4>
      </vt:variant>
      <vt:variant>
        <vt:i4>6</vt:i4>
      </vt:variant>
      <vt:variant>
        <vt:i4>0</vt:i4>
      </vt:variant>
      <vt:variant>
        <vt:i4>5</vt:i4>
      </vt:variant>
      <vt:variant>
        <vt:lpwstr>mailto:Kaspar.Endrikson@sorainen.com</vt:lpwstr>
      </vt:variant>
      <vt:variant>
        <vt:lpwstr/>
      </vt:variant>
      <vt:variant>
        <vt:i4>5439522</vt:i4>
      </vt:variant>
      <vt:variant>
        <vt:i4>3</vt:i4>
      </vt:variant>
      <vt:variant>
        <vt:i4>0</vt:i4>
      </vt:variant>
      <vt:variant>
        <vt:i4>5</vt:i4>
      </vt:variant>
      <vt:variant>
        <vt:lpwstr>mailto:mario.sorm@sorainen.com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mailto:mario.sorm@sorainen.com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Käthlin Lilp</dc:creator>
  <cp:keywords/>
  <dc:description/>
  <cp:lastModifiedBy>Annely Jõgeva</cp:lastModifiedBy>
  <cp:revision>2</cp:revision>
  <cp:lastPrinted>2022-04-11T12:01:00Z</cp:lastPrinted>
  <dcterms:created xsi:type="dcterms:W3CDTF">2022-09-29T18:37:00Z</dcterms:created>
  <dcterms:modified xsi:type="dcterms:W3CDTF">2022-09-29T18:37:00Z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0x01010035FE1A607BE1E445A39712966AFB9997</vt:lpwstr>
  </property>
</Properties>
</file>